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4" w:type="dxa"/>
        <w:jc w:val="center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1"/>
        <w:gridCol w:w="8573"/>
      </w:tblGrid>
      <w:tr w:rsidR="00F34FAE" w:rsidRPr="00F34FAE" w:rsidTr="00F34FAE">
        <w:trPr>
          <w:cantSplit/>
          <w:trHeight w:val="547"/>
          <w:jc w:val="center"/>
        </w:trPr>
        <w:tc>
          <w:tcPr>
            <w:tcW w:w="14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AE" w:rsidRPr="00F34FAE" w:rsidRDefault="00F34FAE" w:rsidP="000539CF">
            <w:pPr>
              <w:jc w:val="center"/>
              <w:rPr>
                <w:rFonts w:ascii="Times New Roman" w:eastAsia="仿宋_GB2312" w:hAnsi="Times New Roman" w:cs="Times New Roman"/>
                <w:b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 w:hint="eastAsia"/>
                <w:b/>
                <w:sz w:val="18"/>
                <w:szCs w:val="18"/>
              </w:rPr>
              <w:t>奖种</w:t>
            </w:r>
          </w:p>
        </w:tc>
        <w:tc>
          <w:tcPr>
            <w:tcW w:w="8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FAE" w:rsidRPr="00F34FAE" w:rsidRDefault="00F34FAE" w:rsidP="000539CF">
            <w:pPr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2016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－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2017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年度中华农业科技奖（科学研究类）</w:t>
            </w:r>
          </w:p>
        </w:tc>
      </w:tr>
      <w:tr w:rsidR="00F34FAE" w:rsidRPr="00F34FAE" w:rsidTr="00F34FAE">
        <w:trPr>
          <w:cantSplit/>
          <w:trHeight w:val="541"/>
          <w:jc w:val="center"/>
        </w:trPr>
        <w:tc>
          <w:tcPr>
            <w:tcW w:w="14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AE" w:rsidRPr="00F34FAE" w:rsidRDefault="00F34FAE" w:rsidP="000539CF">
            <w:pPr>
              <w:jc w:val="center"/>
              <w:rPr>
                <w:rFonts w:ascii="Times New Roman" w:eastAsia="仿宋_GB2312" w:hAnsi="Times New Roman" w:cs="Times New Roman"/>
                <w:b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b/>
                <w:sz w:val="18"/>
                <w:szCs w:val="18"/>
              </w:rPr>
              <w:t>成果名称</w:t>
            </w:r>
          </w:p>
        </w:tc>
        <w:tc>
          <w:tcPr>
            <w:tcW w:w="8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FAE" w:rsidRPr="00F34FAE" w:rsidRDefault="00F34FAE" w:rsidP="000539CF">
            <w:pPr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/>
                <w:sz w:val="18"/>
                <w:szCs w:val="18"/>
              </w:rPr>
              <w:t>互联网</w:t>
            </w:r>
            <w:r w:rsidRPr="00F34FAE">
              <w:rPr>
                <w:rFonts w:ascii="Times New Roman" w:eastAsia="仿宋_GB2312" w:hAnsi="Times New Roman" w:cs="仿宋_GB2312"/>
                <w:sz w:val="18"/>
                <w:szCs w:val="18"/>
              </w:rPr>
              <w:t>+</w:t>
            </w:r>
            <w:r w:rsidRPr="00F34FAE">
              <w:rPr>
                <w:rFonts w:ascii="Times New Roman" w:eastAsia="仿宋_GB2312" w:hAnsi="Times New Roman" w:cs="仿宋_GB2312"/>
                <w:sz w:val="18"/>
                <w:szCs w:val="18"/>
              </w:rPr>
              <w:t>农产品安全监控与预警关键技术及应用</w:t>
            </w:r>
          </w:p>
        </w:tc>
      </w:tr>
      <w:tr w:rsidR="00F34FAE" w:rsidRPr="00F34FAE" w:rsidTr="00F34FAE">
        <w:trPr>
          <w:cantSplit/>
          <w:trHeight w:hRule="exact" w:val="580"/>
          <w:jc w:val="center"/>
        </w:trPr>
        <w:tc>
          <w:tcPr>
            <w:tcW w:w="1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AE" w:rsidRPr="00F34FAE" w:rsidRDefault="00F34FAE" w:rsidP="000539CF">
            <w:pPr>
              <w:jc w:val="center"/>
              <w:rPr>
                <w:rFonts w:ascii="Times New Roman" w:eastAsia="仿宋_GB2312" w:hAnsi="Times New Roman" w:cs="Times New Roman"/>
                <w:b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b/>
                <w:sz w:val="18"/>
                <w:szCs w:val="18"/>
              </w:rPr>
              <w:t>主要完成人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FAE" w:rsidRPr="00F34FAE" w:rsidRDefault="00F34FAE" w:rsidP="000539CF">
            <w:pPr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薛月菊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胡月明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张南峰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刘洪山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毛亮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涂淑琴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叶云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 xml:space="preserve"> 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郑婵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 xml:space="preserve"> , 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陈志民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 xml:space="preserve"> 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吕石磊</w:t>
            </w:r>
          </w:p>
        </w:tc>
      </w:tr>
      <w:tr w:rsidR="00F34FAE" w:rsidRPr="00F34FAE" w:rsidTr="00F34FAE">
        <w:trPr>
          <w:cantSplit/>
          <w:trHeight w:val="556"/>
          <w:jc w:val="center"/>
        </w:trPr>
        <w:tc>
          <w:tcPr>
            <w:tcW w:w="1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AE" w:rsidRPr="00F34FAE" w:rsidRDefault="00F34FAE" w:rsidP="000539CF">
            <w:pPr>
              <w:jc w:val="center"/>
              <w:rPr>
                <w:rFonts w:ascii="Times New Roman" w:eastAsia="仿宋_GB2312" w:hAnsi="Times New Roman" w:cs="Times New Roman"/>
                <w:b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b/>
                <w:sz w:val="18"/>
                <w:szCs w:val="18"/>
              </w:rPr>
              <w:t>主要完成单位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FAE" w:rsidRPr="00F34FAE" w:rsidRDefault="00F34FAE" w:rsidP="000539CF">
            <w:pPr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华南农业大学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,</w:t>
            </w:r>
            <w:r w:rsidRPr="00F34FAE">
              <w:rPr>
                <w:rFonts w:ascii="Times New Roman" w:eastAsia="仿宋_GB2312" w:hAnsi="Times New Roman" w:cs="仿宋_GB2312" w:hint="eastAsia"/>
                <w:sz w:val="18"/>
                <w:szCs w:val="18"/>
              </w:rPr>
              <w:t>广州出入境检验检疫局</w:t>
            </w:r>
          </w:p>
        </w:tc>
      </w:tr>
      <w:tr w:rsidR="00F34FAE" w:rsidRPr="00F34FAE" w:rsidTr="00F34FAE">
        <w:trPr>
          <w:cantSplit/>
          <w:trHeight w:val="11178"/>
          <w:jc w:val="center"/>
        </w:trPr>
        <w:tc>
          <w:tcPr>
            <w:tcW w:w="1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AE" w:rsidRPr="00F34FAE" w:rsidRDefault="00F34FAE" w:rsidP="000539CF">
            <w:pPr>
              <w:jc w:val="center"/>
              <w:rPr>
                <w:rFonts w:ascii="Times New Roman" w:eastAsia="仿宋_GB2312" w:hAnsi="Times New Roman" w:cs="仿宋_GB2312" w:hint="eastAsia"/>
                <w:sz w:val="18"/>
                <w:szCs w:val="18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为满足互联网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+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时代下农产品安全监管智能化的现实需求，创新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了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农产品安全信息获取与身份标识、溯源系统性能提升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技术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，研制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了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农产品安全监控与预警平台，进行了应用示范。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ab/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1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、农产品安全信息智能化获取技术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。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针对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现有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农产品安全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信息采集技术费用高、周期长、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工作量大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等问题，面向生产环境的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土壤和水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利用无线传感器网络，在传感器节点的自给供电、组网及传输控制协议与传感器标定方面取得了创新性成果，开发了采集设备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；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研究了移动终端的种养生产过程信息采集技术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；首创了基于视频的增氧机、抽水机工作状态自动检测技术，以保障水产健康养殖；提出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了基于生物信息感知的农产品安全信息检测技术，以实现禽流感病毒快速检测。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2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、可溯源可防伪农产品身份标识技术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。为了控制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溯源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标签和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设备成本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研究了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RFID-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二维码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-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条码集成的农产品身份标识技术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；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创新了基于模拟植物生长的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RFID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部署规划模型，低成本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RFID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读取率与读卡数平衡的优化策略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，及基于中间件的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RFID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系统阅读器去冗余方法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。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针对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二维码和条码标签易被伪造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问题，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研究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了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农产品生物特征图像的识别技术，构建农产品生物特征图像库，并与农产品溯源码关联，自动判断真伪。形成了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RFID-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二维码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-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条码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-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生物特征图像集成的身份标识技术。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3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、监控与预警系统的性能提升技术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。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为提升系统性能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，提出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了农产品供应链的信息透明化应用框架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基于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Petri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网的农产品溯源工作流建模方法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；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农产品安全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海量数据的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智能化分析预警技术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；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创新了基于云计算的农产品安全监控与预警平台，提高了系统的性能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及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网站访问的响应速度。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4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、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平台研制与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应用示范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。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构建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互联网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+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农产品安全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监控与预警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信息平台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(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网站：</w:t>
            </w:r>
            <w:hyperlink r:id="rId6" w:history="1">
              <w:r w:rsidRPr="00F34FAE">
                <w:rPr>
                  <w:rFonts w:ascii="Times New Roman" w:eastAsia="仿宋_GB2312" w:hAnsi="Times New Roman" w:cs="Times New Roman"/>
                  <w:bCs/>
                  <w:sz w:val="18"/>
                  <w:szCs w:val="18"/>
                </w:rPr>
                <w:t>http://www.gdtrace.co</w:t>
              </w:r>
            </w:hyperlink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m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和</w:t>
            </w:r>
            <w:hyperlink r:id="rId7" w:history="1">
              <w:r w:rsidRPr="00F34FAE">
                <w:rPr>
                  <w:rFonts w:ascii="Times New Roman" w:eastAsia="仿宋_GB2312" w:hAnsi="Times New Roman" w:cs="Times New Roman"/>
                  <w:bCs/>
                  <w:sz w:val="18"/>
                  <w:szCs w:val="18"/>
                </w:rPr>
                <w:t>http://www.qhtrace.com</w:t>
              </w:r>
            </w:hyperlink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)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。在广东省和青海省的蔬菜、水产品和畜产品的种植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/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养殖、加工、运输、仓储与销售等单位，建设了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关键技术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示范点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17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个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，进行应用推广。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虽然国内外有不少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无线传感器网络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监测种养环境的研究，本项目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在传感器节点的自给供电、组网及传输控制协议与传感器标定方面取得了创新性成果</w:t>
            </w:r>
            <w:r w:rsidRPr="00F34FAE">
              <w:rPr>
                <w:rFonts w:ascii="Times New Roman" w:eastAsia="仿宋_GB2312" w:hAnsi="Times New Roman" w:cs="Times New Roman" w:hint="eastAsia"/>
                <w:bCs/>
                <w:sz w:val="18"/>
                <w:szCs w:val="18"/>
              </w:rPr>
              <w:t>。基于视频的养殖机械工作状态检测技术属国际首创，</w:t>
            </w:r>
            <w:r w:rsidRPr="00F34FAE">
              <w:rPr>
                <w:rFonts w:ascii="Times New Roman" w:eastAsia="仿宋_GB2312" w:hAnsi="Times New Roman" w:cs="Times New Roman"/>
                <w:bCs/>
                <w:sz w:val="18"/>
                <w:szCs w:val="18"/>
              </w:rPr>
              <w:t>生物信息感知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农产品安全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快速检测的研究有创新性。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二维码或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RFID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农产品身份标识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国内外也有研究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本研究在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二维码检测识读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、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RFID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部署规划模型，低成本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RFID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读取率与读卡数平衡的优化策略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，及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身份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标识的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生物特征图像识别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方面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，在国内起步较早。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提出了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农产品供应链的信息透明化应用框架；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采用云计算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创新了系统性能提升设计方法。国内有大量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监控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系统结合云计算的研究，但针对提高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系统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响应速度和访问性能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本研究有独创性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。</w:t>
            </w:r>
          </w:p>
          <w:p w:rsidR="00F34FAE" w:rsidRPr="00F34FAE" w:rsidRDefault="00F34FAE" w:rsidP="00F34FAE">
            <w:pPr>
              <w:spacing w:line="300" w:lineRule="auto"/>
              <w:ind w:firstLineChars="200" w:firstLine="360"/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这些创新根据查新报告属于国内首创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处于国内领先水平。</w:t>
            </w:r>
          </w:p>
          <w:p w:rsidR="00F34FAE" w:rsidRPr="00F34FAE" w:rsidRDefault="00F34FAE" w:rsidP="00F34FAE">
            <w:pPr>
              <w:ind w:firstLineChars="200" w:firstLine="360"/>
              <w:rPr>
                <w:rFonts w:ascii="仿宋" w:eastAsia="仿宋" w:hAnsi="仿宋"/>
                <w:sz w:val="18"/>
                <w:szCs w:val="18"/>
              </w:rPr>
            </w:pP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该成果在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广东省、青海省农产品种植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/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养殖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、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加工、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仓储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、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物流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、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报关公司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和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政府部门等全面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推广应用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，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社会经济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效益</w:t>
            </w:r>
            <w:r w:rsidRPr="00F34FAE">
              <w:rPr>
                <w:rFonts w:ascii="Times New Roman" w:eastAsia="仿宋_GB2312" w:hAnsi="Times New Roman" w:cs="仿宋_GB2312" w:hint="eastAsia"/>
                <w:bCs/>
                <w:sz w:val="18"/>
                <w:szCs w:val="18"/>
              </w:rPr>
              <w:t>显著，为农产品安全监管提供了技术设备</w:t>
            </w:r>
            <w:r w:rsidRPr="00F34FAE">
              <w:rPr>
                <w:rFonts w:ascii="Times New Roman" w:eastAsia="仿宋_GB2312" w:hAnsi="Times New Roman" w:cs="仿宋_GB2312"/>
                <w:bCs/>
                <w:sz w:val="18"/>
                <w:szCs w:val="18"/>
              </w:rPr>
              <w:t>。</w:t>
            </w:r>
          </w:p>
          <w:p w:rsidR="00F34FAE" w:rsidRPr="00F34FAE" w:rsidRDefault="00F34FAE" w:rsidP="00F34FAE">
            <w:pPr>
              <w:rPr>
                <w:rFonts w:ascii="Times New Roman" w:eastAsia="仿宋_GB2312" w:hAnsi="Times New Roman" w:cs="仿宋_GB2312" w:hint="eastAsia"/>
                <w:sz w:val="18"/>
                <w:szCs w:val="18"/>
              </w:rPr>
            </w:pPr>
          </w:p>
        </w:tc>
      </w:tr>
    </w:tbl>
    <w:p w:rsidR="00CC441F" w:rsidRPr="00F34FAE" w:rsidRDefault="00CC441F" w:rsidP="00F34FAE">
      <w:pPr>
        <w:framePr w:hSpace="180" w:wrap="around" w:vAnchor="text" w:hAnchor="text" w:xAlign="center" w:y="1"/>
        <w:spacing w:line="300" w:lineRule="auto"/>
        <w:ind w:firstLineChars="200" w:firstLine="360"/>
        <w:suppressOverlap/>
        <w:rPr>
          <w:rFonts w:ascii="仿宋" w:eastAsia="仿宋" w:hAnsi="仿宋"/>
          <w:sz w:val="18"/>
          <w:szCs w:val="18"/>
        </w:rPr>
      </w:pPr>
    </w:p>
    <w:sectPr w:rsidR="00CC441F" w:rsidRPr="00F34FAE" w:rsidSect="005C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BEF" w:rsidRDefault="00500BEF" w:rsidP="004F32EE">
      <w:r>
        <w:separator/>
      </w:r>
    </w:p>
  </w:endnote>
  <w:endnote w:type="continuationSeparator" w:id="1">
    <w:p w:rsidR="00500BEF" w:rsidRDefault="00500BEF" w:rsidP="004F3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BEF" w:rsidRDefault="00500BEF" w:rsidP="004F32EE">
      <w:r>
        <w:separator/>
      </w:r>
    </w:p>
  </w:footnote>
  <w:footnote w:type="continuationSeparator" w:id="1">
    <w:p w:rsidR="00500BEF" w:rsidRDefault="00500BEF" w:rsidP="004F3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16E"/>
    <w:rsid w:val="00085583"/>
    <w:rsid w:val="00356F53"/>
    <w:rsid w:val="004F32EE"/>
    <w:rsid w:val="004F484B"/>
    <w:rsid w:val="00500BEF"/>
    <w:rsid w:val="005C582E"/>
    <w:rsid w:val="00707170"/>
    <w:rsid w:val="00912F18"/>
    <w:rsid w:val="00B5616E"/>
    <w:rsid w:val="00B710D2"/>
    <w:rsid w:val="00C33BD1"/>
    <w:rsid w:val="00CC441F"/>
    <w:rsid w:val="00F34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2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2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qhtrac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trace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1189</Characters>
  <Application>Microsoft Office Word</Application>
  <DocSecurity>0</DocSecurity>
  <Lines>9</Lines>
  <Paragraphs>2</Paragraphs>
  <ScaleCrop>false</ScaleCrop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郑雪宜</cp:lastModifiedBy>
  <cp:revision>4</cp:revision>
  <dcterms:created xsi:type="dcterms:W3CDTF">2016-11-09T03:18:00Z</dcterms:created>
  <dcterms:modified xsi:type="dcterms:W3CDTF">2016-11-11T01:06:00Z</dcterms:modified>
</cp:coreProperties>
</file>