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01" w:rsidRPr="001B0415" w:rsidRDefault="00AF1642" w:rsidP="00AF1642">
      <w:pPr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1B0415">
        <w:rPr>
          <w:rFonts w:ascii="黑体" w:eastAsia="黑体" w:hAnsi="黑体" w:cs="宋体"/>
          <w:bCs/>
          <w:kern w:val="0"/>
          <w:sz w:val="30"/>
          <w:szCs w:val="30"/>
        </w:rPr>
        <w:t>广东省科学技术厅关于组织征集科技军民融合领域项目的通知</w:t>
      </w:r>
    </w:p>
    <w:p w:rsidR="00AF1642" w:rsidRDefault="00AF1642" w:rsidP="00AF1642">
      <w:pPr>
        <w:pStyle w:val="a6"/>
        <w:jc w:val="right"/>
      </w:pPr>
      <w:proofErr w:type="gramStart"/>
      <w:r>
        <w:t>粤科函产学研</w:t>
      </w:r>
      <w:proofErr w:type="gramEnd"/>
      <w:r>
        <w:t>字〔2018〕1301号</w:t>
      </w:r>
    </w:p>
    <w:p w:rsidR="00AF1642" w:rsidRDefault="00AF1642" w:rsidP="00AF1642">
      <w:pPr>
        <w:pStyle w:val="a6"/>
      </w:pPr>
      <w:r>
        <w:t>各地级以上市科技局（委）、各有关单位 ：</w:t>
      </w:r>
    </w:p>
    <w:p w:rsidR="00AF1642" w:rsidRDefault="00AF1642" w:rsidP="00AF1642">
      <w:pPr>
        <w:pStyle w:val="a6"/>
      </w:pPr>
      <w:r>
        <w:t xml:space="preserve">　　为深入贯彻落实军民融合发展战略和创新驱动发展战略，加快推进我省科技军民融合工作，省科技厅计划启动科技军民融合领域项目的组织征集工作，现将有关事项通知如下：</w:t>
      </w:r>
    </w:p>
    <w:p w:rsidR="00AF1642" w:rsidRDefault="00AF1642" w:rsidP="00AF1642">
      <w:pPr>
        <w:pStyle w:val="a6"/>
      </w:pPr>
      <w:r>
        <w:t xml:space="preserve">　　一、征集领域</w:t>
      </w:r>
    </w:p>
    <w:p w:rsidR="00AF1642" w:rsidRDefault="00AF1642" w:rsidP="00AF1642">
      <w:pPr>
        <w:pStyle w:val="a6"/>
      </w:pPr>
      <w:r>
        <w:t xml:space="preserve">　　项目领域包括海洋、太空、网络空间、能源、人工智能、新材料、电子信息、装备制造等。其中电子信息领域重点围绕柔性光电子、微电子系统集成、太赫兹探测成像、不依赖卫星的导航、</w:t>
      </w:r>
      <w:proofErr w:type="gramStart"/>
      <w:r>
        <w:t>先进电</w:t>
      </w:r>
      <w:proofErr w:type="gramEnd"/>
      <w:r>
        <w:t>能源存储与转化、新型传感器、先进光电材料、抗干扰自组通信、高性能微小型可控爆破、小型电磁脉冲干扰与毁伤、灵巧无人蜂群/蚁群、</w:t>
      </w:r>
      <w:proofErr w:type="gramStart"/>
      <w:r>
        <w:t>微纳智能</w:t>
      </w:r>
      <w:proofErr w:type="gramEnd"/>
      <w:r>
        <w:t>制造等。</w:t>
      </w:r>
    </w:p>
    <w:p w:rsidR="00AF1642" w:rsidRDefault="00AF1642" w:rsidP="00AF1642">
      <w:pPr>
        <w:pStyle w:val="a6"/>
      </w:pPr>
      <w:r>
        <w:t xml:space="preserve">　　征集项目分两类，一是技术攻关类，现阶段技术成熟度3级，进一步研发攻关后，技术成熟度达到5级以上；二是转化应用类，现阶段技术成熟度5级，经过应用开发和演示验证后，技术成熟度可到7级以上。</w:t>
      </w:r>
    </w:p>
    <w:p w:rsidR="00AF1642" w:rsidRDefault="00AF1642" w:rsidP="00AF1642">
      <w:pPr>
        <w:pStyle w:val="a6"/>
      </w:pPr>
      <w:r>
        <w:t xml:space="preserve">　　二、推荐条件</w:t>
      </w:r>
    </w:p>
    <w:p w:rsidR="00AF1642" w:rsidRDefault="00AF1642" w:rsidP="00AF1642">
      <w:pPr>
        <w:pStyle w:val="a6"/>
      </w:pPr>
      <w:r>
        <w:t xml:space="preserve">　　1.各项目在该领域处于国内领先地位，具有军民融合特征和应用前景。</w:t>
      </w:r>
    </w:p>
    <w:p w:rsidR="00AF1642" w:rsidRDefault="00AF1642" w:rsidP="00AF1642">
      <w:pPr>
        <w:pStyle w:val="a6"/>
      </w:pPr>
      <w:r>
        <w:t xml:space="preserve">　　2.对研究成果可替代国外同类产品，或被列为国家重大科技专项的项目，给予优先考虑。</w:t>
      </w:r>
    </w:p>
    <w:p w:rsidR="00AF1642" w:rsidRDefault="00AF1642" w:rsidP="00AF1642">
      <w:pPr>
        <w:pStyle w:val="a6"/>
      </w:pPr>
      <w:r>
        <w:t xml:space="preserve">　　三、征集方式</w:t>
      </w:r>
    </w:p>
    <w:p w:rsidR="00AF1642" w:rsidRDefault="00AF1642" w:rsidP="00AF1642">
      <w:pPr>
        <w:pStyle w:val="a6"/>
      </w:pPr>
      <w:r>
        <w:t xml:space="preserve">　　1.由各地市科技管理部门、高校、科研院所作为推荐单位，按要求组织申报。</w:t>
      </w:r>
    </w:p>
    <w:p w:rsidR="00AF1642" w:rsidRDefault="00AF1642" w:rsidP="00AF1642">
      <w:pPr>
        <w:pStyle w:val="a6"/>
      </w:pPr>
      <w:r>
        <w:t xml:space="preserve">　　2.本次征集定位于培育性项目，各推荐单位组织专家对征集的项目进行初步筛选，择优推荐，各推荐单位每个领域限3个项目。科技厅对评审后征集项目择优入库，并重点进行跟踪、培育和推荐。</w:t>
      </w:r>
    </w:p>
    <w:p w:rsidR="00AF1642" w:rsidRDefault="00AF1642" w:rsidP="00AF1642">
      <w:pPr>
        <w:pStyle w:val="a6"/>
      </w:pPr>
      <w:r>
        <w:t xml:space="preserve">　　四、其他要求</w:t>
      </w:r>
    </w:p>
    <w:p w:rsidR="00AF1642" w:rsidRDefault="00AF1642" w:rsidP="00AF1642">
      <w:pPr>
        <w:pStyle w:val="a6"/>
      </w:pPr>
      <w:r>
        <w:t xml:space="preserve">　　1.报送时间：7月10～13日工作时间。</w:t>
      </w:r>
    </w:p>
    <w:p w:rsidR="00AF1642" w:rsidRDefault="00AF1642" w:rsidP="00AF1642">
      <w:pPr>
        <w:pStyle w:val="a6"/>
      </w:pPr>
      <w:r>
        <w:t xml:space="preserve">　　2.纸质申报材料一式2份，附电子版（光盘刻录1份）。</w:t>
      </w:r>
    </w:p>
    <w:p w:rsidR="00AF1642" w:rsidRDefault="00AF1642" w:rsidP="00AF1642">
      <w:pPr>
        <w:pStyle w:val="a6"/>
      </w:pPr>
      <w:r>
        <w:t xml:space="preserve">　　3.涉密项目按保密规定申报。</w:t>
      </w:r>
    </w:p>
    <w:p w:rsidR="00AF1642" w:rsidRDefault="00AF1642" w:rsidP="00AF1642">
      <w:pPr>
        <w:pStyle w:val="a6"/>
      </w:pPr>
      <w:r>
        <w:lastRenderedPageBreak/>
        <w:t xml:space="preserve">　　4.材料报送地址：广州市越秀区连新路171号信息大楼一楼综合业务办理大厅。</w:t>
      </w:r>
    </w:p>
    <w:p w:rsidR="00AF1642" w:rsidRDefault="00AF1642" w:rsidP="00AF1642">
      <w:pPr>
        <w:pStyle w:val="a6"/>
      </w:pPr>
      <w:r>
        <w:t xml:space="preserve">　　五、联系 方式</w:t>
      </w:r>
    </w:p>
    <w:p w:rsidR="00AF1642" w:rsidRDefault="00AF1642" w:rsidP="00AF1642">
      <w:pPr>
        <w:pStyle w:val="a6"/>
      </w:pPr>
      <w:r>
        <w:t xml:space="preserve">　　陈程，020-83163932</w:t>
      </w:r>
    </w:p>
    <w:p w:rsidR="00AF1642" w:rsidRDefault="00AF1642" w:rsidP="00AF1642">
      <w:pPr>
        <w:pStyle w:val="a6"/>
      </w:pPr>
      <w:r>
        <w:t xml:space="preserve">　　附件：</w:t>
      </w:r>
      <w:hyperlink r:id="rId6" w:history="1">
        <w:r>
          <w:rPr>
            <w:rStyle w:val="a7"/>
          </w:rPr>
          <w:t>科技军民融合领域项目申报表</w:t>
        </w:r>
      </w:hyperlink>
    </w:p>
    <w:p w:rsidR="00AF1642" w:rsidRDefault="00AF1642" w:rsidP="00AF1642">
      <w:pPr>
        <w:pStyle w:val="a6"/>
        <w:jc w:val="right"/>
      </w:pPr>
      <w:r>
        <w:t>省科技厅</w:t>
      </w:r>
      <w:r>
        <w:br/>
        <w:t>2018年6月27日</w:t>
      </w:r>
    </w:p>
    <w:p w:rsidR="00AF1642" w:rsidRPr="00AF1642" w:rsidRDefault="00AF1642"/>
    <w:sectPr w:rsidR="00AF1642" w:rsidRPr="00AF1642" w:rsidSect="008F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42" w:rsidRDefault="00AF1642" w:rsidP="00AF1642">
      <w:r>
        <w:separator/>
      </w:r>
    </w:p>
  </w:endnote>
  <w:endnote w:type="continuationSeparator" w:id="1">
    <w:p w:rsidR="00AF1642" w:rsidRDefault="00AF1642" w:rsidP="00AF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42" w:rsidRDefault="00AF1642" w:rsidP="00AF1642">
      <w:r>
        <w:separator/>
      </w:r>
    </w:p>
  </w:footnote>
  <w:footnote w:type="continuationSeparator" w:id="1">
    <w:p w:rsidR="00AF1642" w:rsidRDefault="00AF1642" w:rsidP="00AF1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642"/>
    <w:rsid w:val="001B0415"/>
    <w:rsid w:val="007D1A65"/>
    <w:rsid w:val="008F2001"/>
    <w:rsid w:val="00A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642"/>
    <w:rPr>
      <w:sz w:val="18"/>
      <w:szCs w:val="18"/>
    </w:rPr>
  </w:style>
  <w:style w:type="character" w:styleId="a5">
    <w:name w:val="Strong"/>
    <w:basedOn w:val="a0"/>
    <w:uiPriority w:val="22"/>
    <w:qFormat/>
    <w:rsid w:val="00AF1642"/>
    <w:rPr>
      <w:b/>
      <w:bCs/>
    </w:rPr>
  </w:style>
  <w:style w:type="paragraph" w:styleId="a6">
    <w:name w:val="Normal (Web)"/>
    <w:basedOn w:val="a"/>
    <w:uiPriority w:val="99"/>
    <w:semiHidden/>
    <w:unhideWhenUsed/>
    <w:rsid w:val="00AF1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F1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stc.gov.cn/msg/image_new/wenjian/2018/06/20180628cxy01-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>Toshiba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hcp123456</dc:creator>
  <cp:keywords/>
  <dc:description/>
  <cp:lastModifiedBy>hcp123456</cp:lastModifiedBy>
  <cp:revision>4</cp:revision>
  <dcterms:created xsi:type="dcterms:W3CDTF">2018-07-01T07:18:00Z</dcterms:created>
  <dcterms:modified xsi:type="dcterms:W3CDTF">2018-07-01T08:10:00Z</dcterms:modified>
</cp:coreProperties>
</file>