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1B2" w:rsidRPr="001575E9" w:rsidRDefault="00960632" w:rsidP="00837A6F">
      <w:pPr>
        <w:adjustRightInd w:val="0"/>
        <w:snapToGrid w:val="0"/>
        <w:spacing w:afterLines="50" w:line="590" w:lineRule="exact"/>
        <w:ind w:left="2633" w:hangingChars="940" w:hanging="2633"/>
        <w:rPr>
          <w:rFonts w:ascii="仿宋_GB2312" w:eastAsia="仿宋_GB2312"/>
          <w:b/>
          <w:sz w:val="28"/>
          <w:szCs w:val="28"/>
        </w:rPr>
      </w:pPr>
      <w:r w:rsidRPr="001575E9">
        <w:rPr>
          <w:rFonts w:ascii="仿宋_GB2312" w:eastAsia="仿宋_GB2312" w:hint="eastAsia"/>
          <w:b/>
          <w:sz w:val="28"/>
          <w:szCs w:val="28"/>
        </w:rPr>
        <w:t>附件</w:t>
      </w:r>
      <w:r w:rsidR="00837A6F">
        <w:rPr>
          <w:rFonts w:ascii="仿宋_GB2312" w:eastAsia="仿宋_GB2312" w:hint="eastAsia"/>
          <w:b/>
          <w:sz w:val="28"/>
          <w:szCs w:val="28"/>
        </w:rPr>
        <w:t>9</w:t>
      </w:r>
      <w:r w:rsidRPr="001575E9">
        <w:rPr>
          <w:rFonts w:ascii="仿宋_GB2312" w:eastAsia="仿宋_GB2312" w:hint="eastAsia"/>
          <w:b/>
          <w:sz w:val="28"/>
          <w:szCs w:val="28"/>
        </w:rPr>
        <w:t xml:space="preserve">   </w:t>
      </w:r>
    </w:p>
    <w:p w:rsidR="00960632" w:rsidRPr="001575E9" w:rsidRDefault="00960632" w:rsidP="00837A6F">
      <w:pPr>
        <w:adjustRightInd w:val="0"/>
        <w:snapToGrid w:val="0"/>
        <w:spacing w:afterLines="50" w:line="590" w:lineRule="exact"/>
        <w:ind w:left="2632" w:hangingChars="940" w:hanging="2632"/>
        <w:rPr>
          <w:rFonts w:ascii="仿宋_GB2312" w:eastAsia="仿宋_GB2312"/>
          <w:sz w:val="28"/>
          <w:szCs w:val="28"/>
        </w:rPr>
      </w:pPr>
      <w:r w:rsidRPr="001575E9">
        <w:rPr>
          <w:rFonts w:ascii="仿宋_GB2312" w:eastAsia="仿宋_GB2312" w:hint="eastAsia"/>
          <w:sz w:val="28"/>
          <w:szCs w:val="28"/>
        </w:rPr>
        <w:t>2018年</w:t>
      </w:r>
      <w:r w:rsidR="002D77E3" w:rsidRPr="001575E9">
        <w:rPr>
          <w:rFonts w:ascii="仿宋_GB2312" w:eastAsia="仿宋_GB2312" w:hint="eastAsia"/>
          <w:sz w:val="28"/>
          <w:szCs w:val="28"/>
        </w:rPr>
        <w:t>华南农业大学精准扶持贫困村特色产业发展促进乡村振兴项目</w:t>
      </w:r>
      <w:r w:rsidRPr="001575E9">
        <w:rPr>
          <w:rFonts w:ascii="仿宋_GB2312" w:eastAsia="仿宋_GB2312" w:hint="eastAsia"/>
          <w:sz w:val="28"/>
          <w:szCs w:val="28"/>
        </w:rPr>
        <w:t>受理审查标准</w:t>
      </w:r>
    </w:p>
    <w:tbl>
      <w:tblPr>
        <w:tblStyle w:val="a5"/>
        <w:tblW w:w="8451" w:type="dxa"/>
        <w:jc w:val="center"/>
        <w:tblLayout w:type="fixed"/>
        <w:tblLook w:val="04A0"/>
      </w:tblPr>
      <w:tblGrid>
        <w:gridCol w:w="1349"/>
        <w:gridCol w:w="2977"/>
        <w:gridCol w:w="4125"/>
      </w:tblGrid>
      <w:tr w:rsidR="002D77E3" w:rsidRPr="001575E9" w:rsidTr="00EE14DB">
        <w:trPr>
          <w:trHeight w:val="541"/>
          <w:jc w:val="center"/>
        </w:trPr>
        <w:tc>
          <w:tcPr>
            <w:tcW w:w="1349" w:type="dxa"/>
            <w:vAlign w:val="center"/>
          </w:tcPr>
          <w:p w:rsidR="002D77E3" w:rsidRPr="001575E9" w:rsidRDefault="002D77E3" w:rsidP="00EE14DB">
            <w:pPr>
              <w:widowControl/>
              <w:jc w:val="center"/>
              <w:rPr>
                <w:rFonts w:ascii="仿宋" w:eastAsia="仿宋" w:hAnsi="Arial" w:cs="仿宋"/>
                <w:b/>
                <w:bCs/>
                <w:sz w:val="24"/>
                <w:szCs w:val="24"/>
              </w:rPr>
            </w:pPr>
            <w:r w:rsidRPr="001575E9">
              <w:rPr>
                <w:rFonts w:ascii="仿宋" w:eastAsia="仿宋" w:hAnsi="Arial" w:cs="仿宋" w:hint="eastAsia"/>
                <w:b/>
                <w:bCs/>
                <w:sz w:val="24"/>
                <w:szCs w:val="24"/>
              </w:rPr>
              <w:t>序号</w:t>
            </w:r>
          </w:p>
        </w:tc>
        <w:tc>
          <w:tcPr>
            <w:tcW w:w="2977" w:type="dxa"/>
            <w:vAlign w:val="center"/>
          </w:tcPr>
          <w:p w:rsidR="002D77E3" w:rsidRPr="001575E9" w:rsidRDefault="002D77E3" w:rsidP="00EE14DB">
            <w:pPr>
              <w:widowControl/>
              <w:jc w:val="center"/>
              <w:rPr>
                <w:rFonts w:ascii="仿宋" w:eastAsia="仿宋" w:hAnsi="Arial" w:cs="仿宋"/>
                <w:b/>
                <w:bCs/>
                <w:sz w:val="24"/>
                <w:szCs w:val="24"/>
              </w:rPr>
            </w:pPr>
            <w:r w:rsidRPr="001575E9">
              <w:rPr>
                <w:rFonts w:ascii="仿宋" w:eastAsia="仿宋" w:hAnsi="Arial" w:cs="仿宋" w:hint="eastAsia"/>
                <w:b/>
                <w:bCs/>
                <w:sz w:val="24"/>
                <w:szCs w:val="24"/>
              </w:rPr>
              <w:t>审查标准</w:t>
            </w:r>
          </w:p>
        </w:tc>
        <w:tc>
          <w:tcPr>
            <w:tcW w:w="4125" w:type="dxa"/>
            <w:vAlign w:val="center"/>
          </w:tcPr>
          <w:p w:rsidR="002D77E3" w:rsidRPr="001575E9" w:rsidRDefault="002D77E3" w:rsidP="00EE14DB">
            <w:pPr>
              <w:widowControl/>
              <w:jc w:val="center"/>
              <w:rPr>
                <w:rFonts w:ascii="仿宋" w:eastAsia="仿宋" w:hAnsi="Arial" w:cs="仿宋"/>
                <w:b/>
                <w:bCs/>
                <w:sz w:val="24"/>
                <w:szCs w:val="24"/>
              </w:rPr>
            </w:pPr>
            <w:r w:rsidRPr="001575E9">
              <w:rPr>
                <w:rFonts w:ascii="仿宋" w:eastAsia="仿宋" w:hAnsi="Arial" w:cs="仿宋" w:hint="eastAsia"/>
                <w:b/>
                <w:bCs/>
                <w:sz w:val="24"/>
                <w:szCs w:val="24"/>
              </w:rPr>
              <w:t>审查内容</w:t>
            </w:r>
          </w:p>
        </w:tc>
      </w:tr>
      <w:tr w:rsidR="002D77E3" w:rsidRPr="001575E9" w:rsidTr="00025138">
        <w:trPr>
          <w:trHeight w:val="1149"/>
          <w:jc w:val="center"/>
        </w:trPr>
        <w:tc>
          <w:tcPr>
            <w:tcW w:w="1349" w:type="dxa"/>
            <w:vAlign w:val="center"/>
          </w:tcPr>
          <w:p w:rsidR="002D77E3" w:rsidRPr="001575E9" w:rsidRDefault="002D77E3" w:rsidP="00025138">
            <w:pPr>
              <w:widowControl/>
              <w:spacing w:line="300" w:lineRule="auto"/>
              <w:jc w:val="center"/>
              <w:rPr>
                <w:rFonts w:ascii="仿宋" w:eastAsia="仿宋" w:hAnsi="Arial" w:cs="仿宋"/>
                <w:sz w:val="24"/>
                <w:szCs w:val="24"/>
              </w:rPr>
            </w:pPr>
            <w:r w:rsidRPr="001575E9">
              <w:rPr>
                <w:rFonts w:ascii="仿宋" w:eastAsia="仿宋" w:hAnsi="Arial" w:cs="仿宋" w:hint="eastAsia"/>
                <w:sz w:val="24"/>
                <w:szCs w:val="24"/>
              </w:rPr>
              <w:t>1</w:t>
            </w:r>
          </w:p>
        </w:tc>
        <w:tc>
          <w:tcPr>
            <w:tcW w:w="2977" w:type="dxa"/>
          </w:tcPr>
          <w:p w:rsidR="002D77E3" w:rsidRPr="001575E9" w:rsidRDefault="002D77E3" w:rsidP="00701093">
            <w:pPr>
              <w:widowControl/>
              <w:spacing w:line="300" w:lineRule="auto"/>
              <w:jc w:val="left"/>
              <w:rPr>
                <w:rFonts w:ascii="仿宋" w:eastAsia="仿宋" w:hAnsi="Arial" w:cs="仿宋"/>
                <w:sz w:val="24"/>
                <w:szCs w:val="24"/>
              </w:rPr>
            </w:pPr>
            <w:r w:rsidRPr="001575E9">
              <w:rPr>
                <w:rFonts w:ascii="仿宋" w:eastAsia="仿宋" w:hAnsi="Arial" w:cs="仿宋"/>
                <w:sz w:val="24"/>
                <w:szCs w:val="24"/>
              </w:rPr>
              <w:t>2016</w:t>
            </w:r>
            <w:r w:rsidRPr="001575E9">
              <w:rPr>
                <w:rFonts w:ascii="Times New Roman" w:eastAsia="仿宋" w:hAnsi="Times New Roman" w:cs="Times New Roman"/>
                <w:sz w:val="24"/>
                <w:szCs w:val="24"/>
              </w:rPr>
              <w:t>~</w:t>
            </w:r>
            <w:r w:rsidRPr="001575E9">
              <w:rPr>
                <w:rFonts w:ascii="仿宋" w:eastAsia="仿宋" w:hAnsi="Arial" w:cs="仿宋"/>
                <w:sz w:val="24"/>
                <w:szCs w:val="24"/>
              </w:rPr>
              <w:t>2017</w:t>
            </w:r>
            <w:r w:rsidRPr="001575E9">
              <w:rPr>
                <w:rFonts w:ascii="仿宋" w:eastAsia="仿宋" w:hAnsi="Arial" w:cs="仿宋" w:hint="eastAsia"/>
                <w:sz w:val="24"/>
                <w:szCs w:val="24"/>
              </w:rPr>
              <w:t>年已经给予资金支持的特派员不纳入此次项目支持范围。</w:t>
            </w:r>
          </w:p>
        </w:tc>
        <w:tc>
          <w:tcPr>
            <w:tcW w:w="4125" w:type="dxa"/>
          </w:tcPr>
          <w:p w:rsidR="002D77E3" w:rsidRPr="001575E9" w:rsidRDefault="00DA1087" w:rsidP="00DA1087">
            <w:pPr>
              <w:widowControl/>
              <w:spacing w:line="300" w:lineRule="auto"/>
              <w:jc w:val="left"/>
              <w:rPr>
                <w:rFonts w:ascii="仿宋" w:eastAsia="仿宋" w:hAnsi="Arial" w:cs="仿宋"/>
                <w:sz w:val="24"/>
                <w:szCs w:val="24"/>
              </w:rPr>
            </w:pPr>
            <w:r w:rsidRPr="001575E9">
              <w:rPr>
                <w:rFonts w:ascii="仿宋" w:eastAsia="仿宋" w:hAnsi="Arial" w:cs="仿宋" w:hint="eastAsia"/>
                <w:sz w:val="24"/>
                <w:szCs w:val="24"/>
              </w:rPr>
              <w:t>根据</w:t>
            </w:r>
            <w:r w:rsidR="009748BF" w:rsidRPr="001575E9">
              <w:rPr>
                <w:rFonts w:ascii="仿宋" w:eastAsia="仿宋" w:hAnsi="Arial" w:cs="仿宋" w:hint="eastAsia"/>
                <w:sz w:val="24"/>
                <w:szCs w:val="24"/>
              </w:rPr>
              <w:t>“2016</w:t>
            </w:r>
            <w:r w:rsidR="009748BF" w:rsidRPr="001575E9">
              <w:rPr>
                <w:rFonts w:ascii="Times New Roman" w:eastAsia="仿宋" w:hAnsi="Times New Roman" w:cs="Times New Roman"/>
                <w:sz w:val="24"/>
                <w:szCs w:val="24"/>
              </w:rPr>
              <w:t>~</w:t>
            </w:r>
            <w:r w:rsidR="009748BF" w:rsidRPr="001575E9">
              <w:rPr>
                <w:rFonts w:ascii="仿宋" w:eastAsia="仿宋" w:hAnsi="Arial" w:cs="仿宋" w:hint="eastAsia"/>
                <w:sz w:val="24"/>
                <w:szCs w:val="24"/>
              </w:rPr>
              <w:t>2017年已给予资金支持特派员名单</w:t>
            </w:r>
            <w:r w:rsidRPr="001575E9">
              <w:rPr>
                <w:rFonts w:ascii="仿宋" w:eastAsia="仿宋" w:hAnsi="Arial" w:cs="仿宋" w:hint="eastAsia"/>
                <w:sz w:val="24"/>
                <w:szCs w:val="24"/>
              </w:rPr>
              <w:t>”审查是否已获资助。</w:t>
            </w:r>
          </w:p>
        </w:tc>
      </w:tr>
      <w:tr w:rsidR="002D77E3" w:rsidRPr="001575E9" w:rsidTr="00025138">
        <w:trPr>
          <w:trHeight w:val="1701"/>
          <w:jc w:val="center"/>
        </w:trPr>
        <w:tc>
          <w:tcPr>
            <w:tcW w:w="1349" w:type="dxa"/>
            <w:vAlign w:val="center"/>
          </w:tcPr>
          <w:p w:rsidR="002D77E3" w:rsidRPr="001575E9" w:rsidRDefault="002D77E3" w:rsidP="00025138">
            <w:pPr>
              <w:widowControl/>
              <w:spacing w:line="300" w:lineRule="auto"/>
              <w:jc w:val="center"/>
              <w:rPr>
                <w:rFonts w:ascii="仿宋" w:eastAsia="仿宋" w:hAnsi="Arial" w:cs="仿宋"/>
                <w:sz w:val="24"/>
                <w:szCs w:val="24"/>
              </w:rPr>
            </w:pPr>
            <w:r w:rsidRPr="001575E9">
              <w:rPr>
                <w:rFonts w:ascii="仿宋" w:eastAsia="仿宋" w:hAnsi="Arial" w:cs="仿宋" w:hint="eastAsia"/>
                <w:sz w:val="24"/>
                <w:szCs w:val="24"/>
              </w:rPr>
              <w:t>2</w:t>
            </w:r>
          </w:p>
        </w:tc>
        <w:tc>
          <w:tcPr>
            <w:tcW w:w="2977" w:type="dxa"/>
          </w:tcPr>
          <w:p w:rsidR="002D77E3" w:rsidRPr="001575E9" w:rsidRDefault="002D77E3" w:rsidP="00701093">
            <w:pPr>
              <w:widowControl/>
              <w:spacing w:line="300" w:lineRule="auto"/>
              <w:jc w:val="left"/>
              <w:rPr>
                <w:rFonts w:ascii="仿宋" w:eastAsia="仿宋" w:hAnsi="Arial" w:cs="仿宋"/>
                <w:sz w:val="24"/>
                <w:szCs w:val="24"/>
              </w:rPr>
            </w:pPr>
            <w:r w:rsidRPr="001575E9">
              <w:rPr>
                <w:rFonts w:ascii="仿宋" w:eastAsia="仿宋" w:hAnsi="Arial" w:cs="仿宋" w:hint="eastAsia"/>
                <w:sz w:val="24"/>
                <w:szCs w:val="24"/>
              </w:rPr>
              <w:t>省级农业科技特派员库为本次扶贫对接的选派主要来源。</w:t>
            </w:r>
          </w:p>
        </w:tc>
        <w:tc>
          <w:tcPr>
            <w:tcW w:w="4125" w:type="dxa"/>
          </w:tcPr>
          <w:p w:rsidR="002D77E3" w:rsidRPr="001575E9" w:rsidRDefault="00DA1087" w:rsidP="009748BF">
            <w:pPr>
              <w:widowControl/>
              <w:spacing w:line="300" w:lineRule="auto"/>
              <w:jc w:val="left"/>
              <w:rPr>
                <w:rFonts w:ascii="仿宋" w:eastAsia="仿宋" w:hAnsi="Arial" w:cs="仿宋"/>
                <w:sz w:val="24"/>
                <w:szCs w:val="24"/>
              </w:rPr>
            </w:pPr>
            <w:r w:rsidRPr="001575E9">
              <w:rPr>
                <w:rFonts w:ascii="仿宋" w:eastAsia="仿宋" w:hAnsi="Arial" w:cs="仿宋" w:hint="eastAsia"/>
                <w:sz w:val="24"/>
                <w:szCs w:val="24"/>
              </w:rPr>
              <w:t>根据</w:t>
            </w:r>
            <w:r w:rsidR="009748BF" w:rsidRPr="001575E9">
              <w:rPr>
                <w:rFonts w:ascii="仿宋" w:eastAsia="仿宋" w:hAnsi="Arial" w:cs="仿宋" w:hint="eastAsia"/>
                <w:sz w:val="24"/>
                <w:szCs w:val="24"/>
              </w:rPr>
              <w:t>“广东省省级农业科技特派员名单（2017年度）”</w:t>
            </w:r>
            <w:r w:rsidRPr="001575E9">
              <w:rPr>
                <w:rFonts w:ascii="仿宋" w:eastAsia="仿宋" w:hAnsi="Arial" w:cs="仿宋" w:hint="eastAsia"/>
                <w:sz w:val="24"/>
                <w:szCs w:val="24"/>
              </w:rPr>
              <w:t>审查是否入库特派员。</w:t>
            </w:r>
          </w:p>
        </w:tc>
      </w:tr>
      <w:tr w:rsidR="002D77E3" w:rsidRPr="001575E9" w:rsidTr="00025138">
        <w:trPr>
          <w:trHeight w:val="1513"/>
          <w:jc w:val="center"/>
        </w:trPr>
        <w:tc>
          <w:tcPr>
            <w:tcW w:w="1349" w:type="dxa"/>
            <w:vAlign w:val="center"/>
          </w:tcPr>
          <w:p w:rsidR="002D77E3" w:rsidRPr="001575E9" w:rsidRDefault="002D77E3" w:rsidP="00025138">
            <w:pPr>
              <w:widowControl/>
              <w:spacing w:line="300" w:lineRule="auto"/>
              <w:jc w:val="center"/>
              <w:rPr>
                <w:rFonts w:ascii="仿宋" w:eastAsia="仿宋" w:hAnsi="Arial" w:cs="仿宋"/>
                <w:sz w:val="24"/>
                <w:szCs w:val="24"/>
              </w:rPr>
            </w:pPr>
            <w:r w:rsidRPr="001575E9">
              <w:rPr>
                <w:rFonts w:ascii="仿宋" w:eastAsia="仿宋" w:hAnsi="Arial" w:cs="仿宋" w:hint="eastAsia"/>
                <w:sz w:val="24"/>
                <w:szCs w:val="24"/>
              </w:rPr>
              <w:t>3</w:t>
            </w:r>
          </w:p>
        </w:tc>
        <w:tc>
          <w:tcPr>
            <w:tcW w:w="2977" w:type="dxa"/>
          </w:tcPr>
          <w:p w:rsidR="002D77E3" w:rsidRPr="001575E9" w:rsidRDefault="009748BF" w:rsidP="009748BF">
            <w:pPr>
              <w:widowControl/>
              <w:spacing w:line="300" w:lineRule="auto"/>
              <w:jc w:val="left"/>
              <w:rPr>
                <w:rFonts w:ascii="仿宋" w:eastAsia="仿宋" w:hAnsi="Arial" w:cs="仿宋"/>
                <w:sz w:val="24"/>
                <w:szCs w:val="24"/>
              </w:rPr>
            </w:pPr>
            <w:r w:rsidRPr="001575E9">
              <w:rPr>
                <w:rFonts w:ascii="仿宋" w:eastAsia="仿宋" w:hAnsi="Arial" w:cs="仿宋" w:hint="eastAsia"/>
                <w:sz w:val="24"/>
                <w:szCs w:val="24"/>
              </w:rPr>
              <w:t>允许增补部分高水平的科技人员（不超过总数</w:t>
            </w:r>
            <w:r w:rsidRPr="001575E9">
              <w:rPr>
                <w:rFonts w:ascii="仿宋" w:eastAsia="仿宋" w:hAnsi="Arial" w:cs="仿宋"/>
                <w:sz w:val="24"/>
                <w:szCs w:val="24"/>
              </w:rPr>
              <w:t>20%</w:t>
            </w:r>
            <w:r w:rsidRPr="001575E9">
              <w:rPr>
                <w:rFonts w:ascii="仿宋" w:eastAsia="仿宋" w:hAnsi="Arial" w:cs="仿宋" w:hint="eastAsia"/>
                <w:sz w:val="24"/>
                <w:szCs w:val="24"/>
              </w:rPr>
              <w:t>），但必须前期已与省建档立卡的贫困村有合作基础并提供相应证明材料。</w:t>
            </w:r>
          </w:p>
        </w:tc>
        <w:tc>
          <w:tcPr>
            <w:tcW w:w="4125" w:type="dxa"/>
          </w:tcPr>
          <w:p w:rsidR="002D77E3" w:rsidRPr="001575E9" w:rsidRDefault="009748BF" w:rsidP="009748BF">
            <w:pPr>
              <w:widowControl/>
              <w:spacing w:line="300" w:lineRule="auto"/>
              <w:jc w:val="left"/>
              <w:rPr>
                <w:rFonts w:ascii="仿宋" w:eastAsia="仿宋" w:hAnsi="Arial" w:cs="仿宋"/>
                <w:sz w:val="24"/>
                <w:szCs w:val="24"/>
              </w:rPr>
            </w:pPr>
            <w:r w:rsidRPr="001575E9">
              <w:rPr>
                <w:rFonts w:ascii="仿宋" w:eastAsia="仿宋" w:hAnsi="Arial" w:cs="仿宋" w:hint="eastAsia"/>
                <w:sz w:val="24"/>
                <w:szCs w:val="24"/>
              </w:rPr>
              <w:t>非入库人员是否提供合作基础相关证明材料。如：开展项目、技术服务、科技培训等。</w:t>
            </w:r>
          </w:p>
        </w:tc>
      </w:tr>
      <w:tr w:rsidR="002D77E3" w:rsidRPr="001575E9" w:rsidTr="00025138">
        <w:trPr>
          <w:trHeight w:val="1513"/>
          <w:jc w:val="center"/>
        </w:trPr>
        <w:tc>
          <w:tcPr>
            <w:tcW w:w="1349" w:type="dxa"/>
            <w:vAlign w:val="center"/>
          </w:tcPr>
          <w:p w:rsidR="002D77E3" w:rsidRPr="001575E9" w:rsidRDefault="002D77E3" w:rsidP="00025138">
            <w:pPr>
              <w:widowControl/>
              <w:spacing w:line="300" w:lineRule="auto"/>
              <w:jc w:val="center"/>
              <w:rPr>
                <w:rFonts w:ascii="仿宋" w:eastAsia="仿宋" w:hAnsi="Arial" w:cs="仿宋"/>
                <w:sz w:val="24"/>
                <w:szCs w:val="24"/>
              </w:rPr>
            </w:pPr>
            <w:r w:rsidRPr="001575E9">
              <w:rPr>
                <w:rFonts w:ascii="仿宋" w:eastAsia="仿宋" w:hAnsi="Arial" w:cs="仿宋" w:hint="eastAsia"/>
                <w:sz w:val="24"/>
                <w:szCs w:val="24"/>
              </w:rPr>
              <w:t>4</w:t>
            </w:r>
          </w:p>
        </w:tc>
        <w:tc>
          <w:tcPr>
            <w:tcW w:w="2977" w:type="dxa"/>
          </w:tcPr>
          <w:p w:rsidR="002D77E3" w:rsidRPr="001575E9" w:rsidRDefault="00795067" w:rsidP="00701093">
            <w:pPr>
              <w:widowControl/>
              <w:spacing w:line="300" w:lineRule="auto"/>
              <w:jc w:val="left"/>
              <w:rPr>
                <w:rFonts w:ascii="仿宋" w:eastAsia="仿宋" w:hAnsi="Arial" w:cs="仿宋"/>
                <w:sz w:val="24"/>
                <w:szCs w:val="24"/>
              </w:rPr>
            </w:pPr>
            <w:r w:rsidRPr="001575E9">
              <w:rPr>
                <w:rFonts w:ascii="仿宋" w:eastAsia="仿宋" w:hAnsi="Arial" w:cs="仿宋" w:hint="eastAsia"/>
                <w:sz w:val="24"/>
                <w:szCs w:val="24"/>
              </w:rPr>
              <w:t>每名特派员原则上要与</w:t>
            </w:r>
            <w:r w:rsidRPr="001575E9">
              <w:rPr>
                <w:rFonts w:ascii="仿宋" w:eastAsia="仿宋" w:hAnsi="Arial" w:cs="仿宋"/>
                <w:sz w:val="24"/>
                <w:szCs w:val="24"/>
              </w:rPr>
              <w:t>3</w:t>
            </w:r>
            <w:r w:rsidRPr="001575E9">
              <w:rPr>
                <w:rFonts w:ascii="仿宋" w:eastAsia="仿宋" w:hAnsi="Arial" w:cs="仿宋" w:hint="eastAsia"/>
                <w:sz w:val="24"/>
                <w:szCs w:val="24"/>
              </w:rPr>
              <w:t>个以上省建档立卡贫困村开展对接，就相似技术领域的产业发展提供技术服务。</w:t>
            </w:r>
          </w:p>
        </w:tc>
        <w:tc>
          <w:tcPr>
            <w:tcW w:w="4125" w:type="dxa"/>
          </w:tcPr>
          <w:p w:rsidR="002D77E3" w:rsidRPr="001575E9" w:rsidRDefault="0023635A" w:rsidP="0023635A">
            <w:pPr>
              <w:widowControl/>
              <w:spacing w:line="300" w:lineRule="auto"/>
              <w:jc w:val="left"/>
              <w:rPr>
                <w:rFonts w:ascii="仿宋" w:eastAsia="仿宋" w:hAnsi="Arial"/>
                <w:sz w:val="24"/>
                <w:szCs w:val="24"/>
              </w:rPr>
            </w:pPr>
            <w:r w:rsidRPr="001575E9">
              <w:rPr>
                <w:rFonts w:ascii="仿宋" w:eastAsia="仿宋" w:hAnsi="Arial" w:cs="仿宋" w:hint="eastAsia"/>
                <w:sz w:val="24"/>
                <w:szCs w:val="24"/>
              </w:rPr>
              <w:t>根据“关于印发《新时期相对贫困村定点扶贫工作方案》的通知”审查对接单位是否为省建档立卡贫困村。</w:t>
            </w:r>
          </w:p>
        </w:tc>
      </w:tr>
      <w:tr w:rsidR="002D77E3" w:rsidRPr="001575E9" w:rsidTr="00025138">
        <w:trPr>
          <w:trHeight w:val="1247"/>
          <w:jc w:val="center"/>
        </w:trPr>
        <w:tc>
          <w:tcPr>
            <w:tcW w:w="1349" w:type="dxa"/>
            <w:vAlign w:val="center"/>
          </w:tcPr>
          <w:p w:rsidR="002D77E3" w:rsidRPr="001575E9" w:rsidRDefault="002D77E3" w:rsidP="00025138">
            <w:pPr>
              <w:widowControl/>
              <w:spacing w:line="300" w:lineRule="auto"/>
              <w:jc w:val="center"/>
              <w:rPr>
                <w:rFonts w:ascii="仿宋" w:eastAsia="仿宋" w:hAnsi="Arial" w:cs="仿宋"/>
                <w:sz w:val="24"/>
                <w:szCs w:val="24"/>
              </w:rPr>
            </w:pPr>
            <w:r w:rsidRPr="001575E9">
              <w:rPr>
                <w:rFonts w:ascii="仿宋" w:eastAsia="仿宋" w:hAnsi="Arial" w:cs="仿宋" w:hint="eastAsia"/>
                <w:sz w:val="24"/>
                <w:szCs w:val="24"/>
              </w:rPr>
              <w:t>5</w:t>
            </w:r>
          </w:p>
        </w:tc>
        <w:tc>
          <w:tcPr>
            <w:tcW w:w="2977" w:type="dxa"/>
          </w:tcPr>
          <w:p w:rsidR="002D77E3" w:rsidRPr="001575E9" w:rsidRDefault="0023635A" w:rsidP="00795067">
            <w:pPr>
              <w:widowControl/>
              <w:spacing w:line="300" w:lineRule="auto"/>
              <w:jc w:val="left"/>
              <w:rPr>
                <w:rFonts w:ascii="仿宋" w:eastAsia="仿宋" w:hAnsi="Arial" w:cs="仿宋"/>
                <w:sz w:val="24"/>
                <w:szCs w:val="24"/>
              </w:rPr>
            </w:pPr>
            <w:r w:rsidRPr="001575E9">
              <w:rPr>
                <w:rFonts w:ascii="仿宋" w:eastAsia="仿宋" w:hAnsi="Arial" w:cs="仿宋" w:hint="eastAsia"/>
                <w:sz w:val="24"/>
                <w:szCs w:val="24"/>
              </w:rPr>
              <w:t>每名特派员原则上要与</w:t>
            </w:r>
            <w:r w:rsidRPr="001575E9">
              <w:rPr>
                <w:rFonts w:ascii="仿宋" w:eastAsia="仿宋" w:hAnsi="Arial" w:cs="仿宋"/>
                <w:sz w:val="24"/>
                <w:szCs w:val="24"/>
              </w:rPr>
              <w:t>3</w:t>
            </w:r>
            <w:r w:rsidRPr="001575E9">
              <w:rPr>
                <w:rFonts w:ascii="仿宋" w:eastAsia="仿宋" w:hAnsi="Arial" w:cs="仿宋" w:hint="eastAsia"/>
                <w:sz w:val="24"/>
                <w:szCs w:val="24"/>
              </w:rPr>
              <w:t>个以上省建档立卡贫困村开展对接，就相似技术领域的产业发展提供技术服务。</w:t>
            </w:r>
          </w:p>
        </w:tc>
        <w:tc>
          <w:tcPr>
            <w:tcW w:w="4125" w:type="dxa"/>
          </w:tcPr>
          <w:p w:rsidR="002D77E3" w:rsidRPr="001575E9" w:rsidRDefault="0023635A" w:rsidP="00FA161A">
            <w:pPr>
              <w:widowControl/>
              <w:spacing w:line="300" w:lineRule="auto"/>
              <w:jc w:val="left"/>
              <w:rPr>
                <w:rFonts w:ascii="仿宋" w:eastAsia="仿宋" w:hAnsi="Arial" w:cs="仿宋"/>
                <w:sz w:val="24"/>
                <w:szCs w:val="24"/>
              </w:rPr>
            </w:pPr>
            <w:r w:rsidRPr="001575E9">
              <w:rPr>
                <w:rFonts w:ascii="仿宋" w:eastAsia="仿宋" w:hAnsi="Arial" w:cs="仿宋" w:hint="eastAsia"/>
                <w:sz w:val="24"/>
                <w:szCs w:val="24"/>
              </w:rPr>
              <w:t>根据“广东省科技精准扶贫精准脱贫技术需求申请表”、项目申报人职称证书或学位证书</w:t>
            </w:r>
            <w:r w:rsidR="00E316A9" w:rsidRPr="001575E9">
              <w:rPr>
                <w:rFonts w:ascii="仿宋" w:eastAsia="仿宋" w:hAnsi="Arial" w:cs="仿宋" w:hint="eastAsia"/>
                <w:sz w:val="24"/>
                <w:szCs w:val="24"/>
              </w:rPr>
              <w:t>以及</w:t>
            </w:r>
            <w:r w:rsidR="00FA161A" w:rsidRPr="001575E9">
              <w:rPr>
                <w:rFonts w:ascii="仿宋" w:eastAsia="仿宋" w:hAnsi="Arial" w:cs="仿宋" w:hint="eastAsia"/>
                <w:sz w:val="24"/>
                <w:szCs w:val="24"/>
              </w:rPr>
              <w:t>相关研究成果</w:t>
            </w:r>
            <w:r w:rsidRPr="001575E9">
              <w:rPr>
                <w:rFonts w:ascii="仿宋" w:eastAsia="仿宋" w:hAnsi="Arial" w:cs="仿宋" w:hint="eastAsia"/>
                <w:sz w:val="24"/>
                <w:szCs w:val="24"/>
              </w:rPr>
              <w:t>，审查申报人研究领域是否与对接贫困村技术需求相近。</w:t>
            </w:r>
          </w:p>
        </w:tc>
      </w:tr>
    </w:tbl>
    <w:p w:rsidR="00960632" w:rsidRPr="001575E9" w:rsidRDefault="00960632" w:rsidP="00960632"/>
    <w:p w:rsidR="00280EB0" w:rsidRPr="001575E9" w:rsidRDefault="00280EB0"/>
    <w:sectPr w:rsidR="00280EB0" w:rsidRPr="001575E9" w:rsidSect="00280EB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3956" w:rsidRDefault="00483956" w:rsidP="00960632">
      <w:r>
        <w:separator/>
      </w:r>
    </w:p>
  </w:endnote>
  <w:endnote w:type="continuationSeparator" w:id="1">
    <w:p w:rsidR="00483956" w:rsidRDefault="00483956" w:rsidP="009606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3956" w:rsidRDefault="00483956" w:rsidP="00960632">
      <w:r>
        <w:separator/>
      </w:r>
    </w:p>
  </w:footnote>
  <w:footnote w:type="continuationSeparator" w:id="1">
    <w:p w:rsidR="00483956" w:rsidRDefault="00483956" w:rsidP="009606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60632"/>
    <w:rsid w:val="00025138"/>
    <w:rsid w:val="000C6811"/>
    <w:rsid w:val="001575E9"/>
    <w:rsid w:val="00183B21"/>
    <w:rsid w:val="0018653A"/>
    <w:rsid w:val="0023635A"/>
    <w:rsid w:val="00280EB0"/>
    <w:rsid w:val="002B6A6C"/>
    <w:rsid w:val="002D77E3"/>
    <w:rsid w:val="002F744A"/>
    <w:rsid w:val="003F3F6C"/>
    <w:rsid w:val="003F6881"/>
    <w:rsid w:val="00407956"/>
    <w:rsid w:val="00483956"/>
    <w:rsid w:val="00795067"/>
    <w:rsid w:val="0083205E"/>
    <w:rsid w:val="00837A6F"/>
    <w:rsid w:val="008E4D31"/>
    <w:rsid w:val="009174DE"/>
    <w:rsid w:val="00960632"/>
    <w:rsid w:val="009748BF"/>
    <w:rsid w:val="009A61B2"/>
    <w:rsid w:val="00B00D76"/>
    <w:rsid w:val="00B17B91"/>
    <w:rsid w:val="00BD50B2"/>
    <w:rsid w:val="00C85373"/>
    <w:rsid w:val="00DA1087"/>
    <w:rsid w:val="00DF1679"/>
    <w:rsid w:val="00E316A9"/>
    <w:rsid w:val="00E42BD0"/>
    <w:rsid w:val="00EE14DB"/>
    <w:rsid w:val="00FA16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EB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606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60632"/>
    <w:rPr>
      <w:sz w:val="18"/>
      <w:szCs w:val="18"/>
    </w:rPr>
  </w:style>
  <w:style w:type="paragraph" w:styleId="a4">
    <w:name w:val="footer"/>
    <w:basedOn w:val="a"/>
    <w:link w:val="Char0"/>
    <w:uiPriority w:val="99"/>
    <w:semiHidden/>
    <w:unhideWhenUsed/>
    <w:rsid w:val="0096063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60632"/>
    <w:rPr>
      <w:sz w:val="18"/>
      <w:szCs w:val="18"/>
    </w:rPr>
  </w:style>
  <w:style w:type="table" w:styleId="a5">
    <w:name w:val="Table Grid"/>
    <w:basedOn w:val="a1"/>
    <w:uiPriority w:val="99"/>
    <w:rsid w:val="00960632"/>
    <w:rPr>
      <w:rFonts w:ascii="Calibri" w:eastAsia="宋体" w:hAnsi="Calibri" w:cs="Calibri"/>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77</Words>
  <Characters>445</Characters>
  <Application>Microsoft Office Word</Application>
  <DocSecurity>0</DocSecurity>
  <Lines>3</Lines>
  <Paragraphs>1</Paragraphs>
  <ScaleCrop>false</ScaleCrop>
  <Company>Toshiba</Company>
  <LinksUpToDate>false</LinksUpToDate>
  <CharactersWithSpaces>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hcp123456</dc:creator>
  <cp:keywords/>
  <dc:description/>
  <cp:lastModifiedBy>郑鹏</cp:lastModifiedBy>
  <cp:revision>16</cp:revision>
  <cp:lastPrinted>2018-04-09T06:50:00Z</cp:lastPrinted>
  <dcterms:created xsi:type="dcterms:W3CDTF">2018-04-05T08:09:00Z</dcterms:created>
  <dcterms:modified xsi:type="dcterms:W3CDTF">2018-05-10T07:47:00Z</dcterms:modified>
</cp:coreProperties>
</file>