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0EB" w:rsidRPr="005D7C11" w:rsidRDefault="00115C9F" w:rsidP="002228A7">
      <w:pPr>
        <w:adjustRightInd w:val="0"/>
        <w:snapToGrid w:val="0"/>
        <w:spacing w:afterLines="50" w:line="590" w:lineRule="exact"/>
        <w:ind w:left="2241" w:hangingChars="800" w:hanging="2241"/>
        <w:jc w:val="left"/>
        <w:rPr>
          <w:rFonts w:ascii="仿宋_GB2312" w:eastAsia="仿宋_GB2312"/>
          <w:sz w:val="28"/>
          <w:szCs w:val="28"/>
        </w:rPr>
      </w:pPr>
      <w:r w:rsidRPr="005D7C11">
        <w:rPr>
          <w:rFonts w:ascii="仿宋_GB2312" w:eastAsia="仿宋_GB2312" w:hint="eastAsia"/>
          <w:b/>
          <w:sz w:val="28"/>
          <w:szCs w:val="28"/>
        </w:rPr>
        <w:t>附件</w:t>
      </w:r>
      <w:r w:rsidR="002228A7">
        <w:rPr>
          <w:rFonts w:ascii="仿宋_GB2312" w:eastAsia="仿宋_GB2312" w:hint="eastAsia"/>
          <w:b/>
          <w:sz w:val="28"/>
          <w:szCs w:val="28"/>
        </w:rPr>
        <w:t>10</w:t>
      </w:r>
      <w:r w:rsidRPr="005D7C11">
        <w:rPr>
          <w:rFonts w:ascii="仿宋_GB2312" w:eastAsia="仿宋_GB2312" w:hint="eastAsia"/>
          <w:sz w:val="28"/>
          <w:szCs w:val="28"/>
        </w:rPr>
        <w:t xml:space="preserve">   </w:t>
      </w:r>
    </w:p>
    <w:p w:rsidR="00115C9F" w:rsidRPr="005D7C11" w:rsidRDefault="00225D1F" w:rsidP="002228A7">
      <w:pPr>
        <w:adjustRightInd w:val="0"/>
        <w:snapToGrid w:val="0"/>
        <w:spacing w:afterLines="50" w:line="590" w:lineRule="exact"/>
        <w:ind w:left="2240" w:hangingChars="800" w:hanging="2240"/>
        <w:jc w:val="left"/>
        <w:rPr>
          <w:rFonts w:ascii="仿宋_GB2312" w:eastAsia="仿宋_GB2312"/>
          <w:sz w:val="28"/>
          <w:szCs w:val="28"/>
        </w:rPr>
      </w:pPr>
      <w:r w:rsidRPr="005D7C11">
        <w:rPr>
          <w:rFonts w:ascii="仿宋_GB2312" w:eastAsia="仿宋_GB2312" w:hint="eastAsia"/>
          <w:sz w:val="28"/>
          <w:szCs w:val="28"/>
        </w:rPr>
        <w:t>2018年华南农业大学精准扶持贫困村特色产业发展促进乡村振兴</w:t>
      </w:r>
      <w:r w:rsidR="00115C9F" w:rsidRPr="005D7C11">
        <w:rPr>
          <w:rFonts w:ascii="仿宋_GB2312" w:eastAsia="仿宋_GB2312" w:hint="eastAsia"/>
          <w:sz w:val="28"/>
          <w:szCs w:val="28"/>
        </w:rPr>
        <w:t>项目专家评审标准</w:t>
      </w:r>
    </w:p>
    <w:tbl>
      <w:tblPr>
        <w:tblStyle w:val="a5"/>
        <w:tblW w:w="8522" w:type="dxa"/>
        <w:tblLayout w:type="fixed"/>
        <w:tblLook w:val="04A0"/>
      </w:tblPr>
      <w:tblGrid>
        <w:gridCol w:w="1526"/>
        <w:gridCol w:w="6996"/>
      </w:tblGrid>
      <w:tr w:rsidR="00115C9F" w:rsidRPr="005D7C11" w:rsidTr="00701093">
        <w:trPr>
          <w:trHeight w:val="503"/>
        </w:trPr>
        <w:tc>
          <w:tcPr>
            <w:tcW w:w="1526" w:type="dxa"/>
          </w:tcPr>
          <w:p w:rsidR="00115C9F" w:rsidRPr="005D7C11" w:rsidRDefault="00115C9F" w:rsidP="00701093">
            <w:pPr>
              <w:widowControl/>
              <w:jc w:val="center"/>
              <w:rPr>
                <w:rFonts w:ascii="仿宋_GB2312" w:eastAsia="仿宋_GB2312" w:hAnsi="Arial" w:cs="仿宋"/>
                <w:bCs/>
                <w:sz w:val="24"/>
                <w:szCs w:val="24"/>
              </w:rPr>
            </w:pPr>
            <w:r w:rsidRPr="005D7C11">
              <w:rPr>
                <w:rFonts w:ascii="仿宋_GB2312" w:eastAsia="仿宋_GB2312" w:hAnsi="Arial" w:cs="仿宋" w:hint="eastAsia"/>
                <w:bCs/>
                <w:sz w:val="24"/>
                <w:szCs w:val="24"/>
              </w:rPr>
              <w:t>项目编号</w:t>
            </w:r>
          </w:p>
        </w:tc>
        <w:tc>
          <w:tcPr>
            <w:tcW w:w="6996" w:type="dxa"/>
          </w:tcPr>
          <w:p w:rsidR="00115C9F" w:rsidRPr="005D7C11" w:rsidRDefault="00115C9F" w:rsidP="00701093">
            <w:pPr>
              <w:widowControl/>
              <w:jc w:val="center"/>
              <w:rPr>
                <w:rFonts w:ascii="仿宋_GB2312" w:eastAsia="仿宋_GB2312" w:hAnsi="Arial" w:cs="仿宋"/>
                <w:bCs/>
                <w:sz w:val="24"/>
                <w:szCs w:val="24"/>
              </w:rPr>
            </w:pPr>
          </w:p>
        </w:tc>
      </w:tr>
      <w:tr w:rsidR="00115C9F" w:rsidRPr="005D7C11" w:rsidTr="00701093">
        <w:trPr>
          <w:trHeight w:val="567"/>
        </w:trPr>
        <w:tc>
          <w:tcPr>
            <w:tcW w:w="1526" w:type="dxa"/>
          </w:tcPr>
          <w:p w:rsidR="00115C9F" w:rsidRPr="005D7C11" w:rsidRDefault="00115C9F" w:rsidP="00701093">
            <w:pPr>
              <w:widowControl/>
              <w:jc w:val="center"/>
              <w:rPr>
                <w:rFonts w:ascii="仿宋_GB2312" w:eastAsia="仿宋_GB2312" w:hAnsi="Arial" w:cs="仿宋"/>
                <w:bCs/>
                <w:sz w:val="24"/>
                <w:szCs w:val="24"/>
              </w:rPr>
            </w:pPr>
            <w:r w:rsidRPr="005D7C11">
              <w:rPr>
                <w:rFonts w:ascii="仿宋_GB2312" w:eastAsia="仿宋_GB2312" w:hAnsi="Arial" w:cs="仿宋" w:hint="eastAsia"/>
                <w:bCs/>
                <w:sz w:val="24"/>
                <w:szCs w:val="24"/>
              </w:rPr>
              <w:t>项目名称</w:t>
            </w:r>
          </w:p>
        </w:tc>
        <w:tc>
          <w:tcPr>
            <w:tcW w:w="6996" w:type="dxa"/>
          </w:tcPr>
          <w:p w:rsidR="00115C9F" w:rsidRPr="005D7C11" w:rsidRDefault="00115C9F" w:rsidP="00701093">
            <w:pPr>
              <w:widowControl/>
              <w:jc w:val="center"/>
              <w:rPr>
                <w:rFonts w:ascii="仿宋_GB2312" w:eastAsia="仿宋_GB2312" w:hAnsi="Arial" w:cs="仿宋"/>
                <w:bCs/>
                <w:sz w:val="24"/>
                <w:szCs w:val="24"/>
              </w:rPr>
            </w:pPr>
          </w:p>
        </w:tc>
      </w:tr>
      <w:tr w:rsidR="00115C9F" w:rsidRPr="005D7C11" w:rsidTr="00701093">
        <w:trPr>
          <w:trHeight w:val="556"/>
        </w:trPr>
        <w:tc>
          <w:tcPr>
            <w:tcW w:w="1526" w:type="dxa"/>
          </w:tcPr>
          <w:p w:rsidR="00115C9F" w:rsidRPr="005D7C11" w:rsidRDefault="00115C9F" w:rsidP="00701093">
            <w:pPr>
              <w:widowControl/>
              <w:jc w:val="center"/>
              <w:rPr>
                <w:rFonts w:ascii="仿宋_GB2312" w:eastAsia="仿宋_GB2312" w:hAnsi="Arial" w:cs="仿宋"/>
                <w:bCs/>
                <w:sz w:val="24"/>
                <w:szCs w:val="24"/>
              </w:rPr>
            </w:pPr>
            <w:r w:rsidRPr="005D7C11">
              <w:rPr>
                <w:rFonts w:ascii="仿宋_GB2312" w:eastAsia="仿宋_GB2312" w:hAnsi="Arial" w:cs="仿宋" w:hint="eastAsia"/>
                <w:bCs/>
                <w:sz w:val="24"/>
                <w:szCs w:val="24"/>
              </w:rPr>
              <w:t>申报单位</w:t>
            </w:r>
          </w:p>
        </w:tc>
        <w:tc>
          <w:tcPr>
            <w:tcW w:w="6996" w:type="dxa"/>
          </w:tcPr>
          <w:p w:rsidR="00115C9F" w:rsidRPr="005D7C11" w:rsidRDefault="00115C9F" w:rsidP="00701093">
            <w:pPr>
              <w:widowControl/>
              <w:jc w:val="center"/>
              <w:rPr>
                <w:rFonts w:ascii="仿宋_GB2312" w:eastAsia="仿宋_GB2312" w:hAnsi="Arial" w:cs="仿宋"/>
                <w:bCs/>
                <w:sz w:val="24"/>
                <w:szCs w:val="24"/>
              </w:rPr>
            </w:pPr>
          </w:p>
        </w:tc>
      </w:tr>
      <w:tr w:rsidR="00115C9F" w:rsidRPr="005D7C11" w:rsidTr="00701093">
        <w:trPr>
          <w:trHeight w:val="564"/>
        </w:trPr>
        <w:tc>
          <w:tcPr>
            <w:tcW w:w="1526" w:type="dxa"/>
          </w:tcPr>
          <w:p w:rsidR="00115C9F" w:rsidRPr="005D7C11" w:rsidRDefault="00115C9F" w:rsidP="00701093">
            <w:pPr>
              <w:widowControl/>
              <w:jc w:val="center"/>
              <w:rPr>
                <w:rFonts w:ascii="仿宋_GB2312" w:eastAsia="仿宋_GB2312" w:hAnsi="Arial" w:cs="仿宋"/>
                <w:bCs/>
                <w:sz w:val="24"/>
                <w:szCs w:val="24"/>
              </w:rPr>
            </w:pPr>
            <w:r w:rsidRPr="005D7C11">
              <w:rPr>
                <w:rFonts w:ascii="仿宋_GB2312" w:eastAsia="仿宋_GB2312" w:hAnsi="Arial" w:cs="仿宋" w:hint="eastAsia"/>
                <w:bCs/>
                <w:sz w:val="24"/>
                <w:szCs w:val="24"/>
              </w:rPr>
              <w:t>项目负责人</w:t>
            </w:r>
          </w:p>
        </w:tc>
        <w:tc>
          <w:tcPr>
            <w:tcW w:w="6996" w:type="dxa"/>
          </w:tcPr>
          <w:p w:rsidR="00115C9F" w:rsidRPr="005D7C11" w:rsidRDefault="00115C9F" w:rsidP="00701093">
            <w:pPr>
              <w:widowControl/>
              <w:jc w:val="center"/>
              <w:rPr>
                <w:rFonts w:ascii="仿宋_GB2312" w:eastAsia="仿宋_GB2312" w:hAnsi="Arial" w:cs="仿宋"/>
                <w:bCs/>
                <w:sz w:val="24"/>
                <w:szCs w:val="24"/>
              </w:rPr>
            </w:pPr>
          </w:p>
        </w:tc>
      </w:tr>
    </w:tbl>
    <w:p w:rsidR="00651748" w:rsidRPr="005D7C11" w:rsidRDefault="00115C9F" w:rsidP="00651748">
      <w:pPr>
        <w:widowControl/>
        <w:jc w:val="center"/>
        <w:rPr>
          <w:rFonts w:ascii="仿宋_GB2312" w:eastAsia="仿宋_GB2312" w:hAnsi="Arial" w:cs="仿宋"/>
          <w:bCs/>
          <w:kern w:val="0"/>
          <w:sz w:val="24"/>
          <w:szCs w:val="24"/>
        </w:rPr>
      </w:pPr>
      <w:r w:rsidRPr="005D7C11">
        <w:rPr>
          <w:rFonts w:ascii="仿宋_GB2312" w:eastAsia="仿宋_GB2312" w:hAnsi="Arial" w:cs="仿宋" w:hint="eastAsia"/>
          <w:bCs/>
          <w:kern w:val="0"/>
          <w:sz w:val="24"/>
          <w:szCs w:val="24"/>
        </w:rPr>
        <w:t>专家是否需要回避？□否；□是，回避原因。</w:t>
      </w:r>
    </w:p>
    <w:p w:rsidR="00651748" w:rsidRPr="005D7C11" w:rsidRDefault="00651748" w:rsidP="00115C9F">
      <w:pPr>
        <w:widowControl/>
        <w:jc w:val="center"/>
        <w:rPr>
          <w:rFonts w:ascii="仿宋_GB2312" w:eastAsia="仿宋_GB2312" w:hAnsi="Arial" w:cs="仿宋"/>
          <w:bCs/>
          <w:kern w:val="0"/>
          <w:sz w:val="24"/>
          <w:szCs w:val="24"/>
        </w:rPr>
      </w:pPr>
    </w:p>
    <w:tbl>
      <w:tblPr>
        <w:tblStyle w:val="a5"/>
        <w:tblW w:w="9322" w:type="dxa"/>
        <w:jc w:val="center"/>
        <w:tblLook w:val="04A0"/>
      </w:tblPr>
      <w:tblGrid>
        <w:gridCol w:w="1242"/>
        <w:gridCol w:w="1418"/>
        <w:gridCol w:w="4678"/>
        <w:gridCol w:w="992"/>
        <w:gridCol w:w="992"/>
      </w:tblGrid>
      <w:tr w:rsidR="00651748" w:rsidRPr="005D7C11" w:rsidTr="00701093">
        <w:trPr>
          <w:trHeight w:val="851"/>
          <w:jc w:val="center"/>
        </w:trPr>
        <w:tc>
          <w:tcPr>
            <w:tcW w:w="1242" w:type="dxa"/>
            <w:vAlign w:val="center"/>
          </w:tcPr>
          <w:p w:rsidR="00651748" w:rsidRPr="005D7C11" w:rsidRDefault="00651748" w:rsidP="007010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C11">
              <w:rPr>
                <w:rFonts w:ascii="Times New Roman" w:hAnsi="宋体" w:cs="Times New Roman"/>
                <w:b/>
                <w:sz w:val="24"/>
                <w:szCs w:val="24"/>
              </w:rPr>
              <w:t>一级指标</w:t>
            </w:r>
          </w:p>
        </w:tc>
        <w:tc>
          <w:tcPr>
            <w:tcW w:w="1418" w:type="dxa"/>
            <w:vAlign w:val="center"/>
          </w:tcPr>
          <w:p w:rsidR="00651748" w:rsidRPr="005D7C11" w:rsidRDefault="00651748" w:rsidP="007010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C11">
              <w:rPr>
                <w:rFonts w:ascii="Times New Roman" w:hAnsi="宋体" w:cs="Times New Roman"/>
                <w:b/>
                <w:sz w:val="24"/>
                <w:szCs w:val="24"/>
              </w:rPr>
              <w:t>二级指标</w:t>
            </w:r>
          </w:p>
        </w:tc>
        <w:tc>
          <w:tcPr>
            <w:tcW w:w="4678" w:type="dxa"/>
            <w:vAlign w:val="center"/>
          </w:tcPr>
          <w:p w:rsidR="00651748" w:rsidRPr="005D7C11" w:rsidRDefault="00651748" w:rsidP="007010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C11">
              <w:rPr>
                <w:rFonts w:ascii="Times New Roman" w:hAnsi="宋体" w:cs="Times New Roman"/>
                <w:b/>
                <w:sz w:val="24"/>
                <w:szCs w:val="24"/>
              </w:rPr>
              <w:t>指标说明</w:t>
            </w:r>
          </w:p>
        </w:tc>
        <w:tc>
          <w:tcPr>
            <w:tcW w:w="992" w:type="dxa"/>
            <w:vAlign w:val="center"/>
          </w:tcPr>
          <w:p w:rsidR="00651748" w:rsidRPr="005D7C11" w:rsidRDefault="00651748" w:rsidP="007010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C11">
              <w:rPr>
                <w:rFonts w:ascii="Times New Roman" w:hAnsi="宋体" w:cs="Times New Roman"/>
                <w:b/>
                <w:sz w:val="24"/>
                <w:szCs w:val="24"/>
              </w:rPr>
              <w:t>分值</w:t>
            </w:r>
          </w:p>
        </w:tc>
        <w:tc>
          <w:tcPr>
            <w:tcW w:w="992" w:type="dxa"/>
            <w:vAlign w:val="center"/>
          </w:tcPr>
          <w:p w:rsidR="00651748" w:rsidRPr="005D7C11" w:rsidRDefault="00651748" w:rsidP="007010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C11">
              <w:rPr>
                <w:rFonts w:ascii="Times New Roman" w:hAnsi="宋体" w:cs="Times New Roman"/>
                <w:b/>
                <w:sz w:val="24"/>
                <w:szCs w:val="24"/>
              </w:rPr>
              <w:t>评分</w:t>
            </w:r>
          </w:p>
        </w:tc>
      </w:tr>
      <w:tr w:rsidR="00651748" w:rsidRPr="005D7C11" w:rsidTr="00701093">
        <w:trPr>
          <w:trHeight w:val="851"/>
          <w:jc w:val="center"/>
        </w:trPr>
        <w:tc>
          <w:tcPr>
            <w:tcW w:w="1242" w:type="dxa"/>
            <w:vAlign w:val="center"/>
          </w:tcPr>
          <w:p w:rsidR="00651748" w:rsidRPr="005D7C11" w:rsidRDefault="00651748" w:rsidP="00701093">
            <w:pPr>
              <w:jc w:val="center"/>
              <w:rPr>
                <w:rFonts w:ascii="Times New Roman" w:hAnsi="Times New Roman" w:cs="Times New Roman"/>
              </w:rPr>
            </w:pPr>
            <w:r w:rsidRPr="005D7C11">
              <w:rPr>
                <w:rFonts w:ascii="Times New Roman" w:hAnsi="宋体" w:cs="Times New Roman"/>
              </w:rPr>
              <w:t>立项意义（</w:t>
            </w:r>
            <w:r w:rsidRPr="005D7C11">
              <w:rPr>
                <w:rFonts w:ascii="Times New Roman" w:hAnsi="Times New Roman" w:cs="Times New Roman"/>
              </w:rPr>
              <w:t>10</w:t>
            </w:r>
            <w:r w:rsidRPr="005D7C11">
              <w:rPr>
                <w:rFonts w:ascii="Times New Roman" w:hAnsi="宋体" w:cs="Times New Roman"/>
              </w:rPr>
              <w:t>分）</w:t>
            </w:r>
          </w:p>
        </w:tc>
        <w:tc>
          <w:tcPr>
            <w:tcW w:w="1418" w:type="dxa"/>
            <w:vAlign w:val="center"/>
          </w:tcPr>
          <w:p w:rsidR="00651748" w:rsidRPr="005D7C11" w:rsidRDefault="00651748" w:rsidP="00701093">
            <w:pPr>
              <w:jc w:val="center"/>
              <w:rPr>
                <w:rFonts w:ascii="Times New Roman" w:hAnsi="Times New Roman" w:cs="Times New Roman"/>
              </w:rPr>
            </w:pPr>
            <w:r w:rsidRPr="005D7C11">
              <w:rPr>
                <w:rFonts w:ascii="Times New Roman" w:hAnsi="宋体" w:cs="Times New Roman"/>
              </w:rPr>
              <w:t>立项意义</w:t>
            </w:r>
          </w:p>
        </w:tc>
        <w:tc>
          <w:tcPr>
            <w:tcW w:w="4678" w:type="dxa"/>
            <w:vAlign w:val="center"/>
          </w:tcPr>
          <w:p w:rsidR="00651748" w:rsidRPr="005D7C11" w:rsidRDefault="00AD2D08" w:rsidP="00BB34B9">
            <w:pPr>
              <w:jc w:val="left"/>
              <w:rPr>
                <w:rFonts w:ascii="Times New Roman" w:hAnsi="Times New Roman" w:cs="Times New Roman"/>
              </w:rPr>
            </w:pPr>
            <w:r w:rsidRPr="005D7C11">
              <w:rPr>
                <w:rFonts w:ascii="Times New Roman" w:hAnsi="宋体" w:cs="Times New Roman" w:hint="eastAsia"/>
              </w:rPr>
              <w:t>围绕全省农业创新驱动发展战略，构建新型农业经营和服务体系，发展适度规模经营，培育新型农业经营主体，促进我省农村一二三产业深度融合发展。</w:t>
            </w:r>
            <w:r w:rsidR="00BB34B9" w:rsidRPr="005D7C11">
              <w:rPr>
                <w:rFonts w:ascii="Times New Roman" w:hAnsi="宋体" w:cs="Times New Roman" w:hint="eastAsia"/>
              </w:rPr>
              <w:t>发展科技型高成长性的有影响带动作用的农业产业项目，推广和应用农业先进实用技术，为我省现代农业发展提供科技、人才和平台支撑。</w:t>
            </w:r>
          </w:p>
        </w:tc>
        <w:tc>
          <w:tcPr>
            <w:tcW w:w="992" w:type="dxa"/>
            <w:vAlign w:val="center"/>
          </w:tcPr>
          <w:p w:rsidR="00651748" w:rsidRPr="005D7C11" w:rsidRDefault="00651748" w:rsidP="00701093">
            <w:pPr>
              <w:jc w:val="center"/>
              <w:rPr>
                <w:rFonts w:ascii="Times New Roman" w:hAnsi="Times New Roman" w:cs="Times New Roman"/>
              </w:rPr>
            </w:pPr>
            <w:r w:rsidRPr="005D7C1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vAlign w:val="center"/>
          </w:tcPr>
          <w:p w:rsidR="00651748" w:rsidRPr="005D7C11" w:rsidRDefault="00651748" w:rsidP="007010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69EE" w:rsidRPr="005D7C11" w:rsidTr="00701093">
        <w:trPr>
          <w:trHeight w:val="851"/>
          <w:jc w:val="center"/>
        </w:trPr>
        <w:tc>
          <w:tcPr>
            <w:tcW w:w="1242" w:type="dxa"/>
            <w:vMerge w:val="restart"/>
            <w:vAlign w:val="center"/>
          </w:tcPr>
          <w:p w:rsidR="00F969EE" w:rsidRPr="005D7C11" w:rsidRDefault="00F969EE" w:rsidP="002E3571">
            <w:pPr>
              <w:jc w:val="center"/>
              <w:rPr>
                <w:rFonts w:ascii="Times New Roman" w:hAnsi="Times New Roman" w:cs="Times New Roman"/>
              </w:rPr>
            </w:pPr>
            <w:r w:rsidRPr="005D7C11">
              <w:rPr>
                <w:rFonts w:ascii="Times New Roman" w:hAnsi="宋体" w:cs="Times New Roman"/>
              </w:rPr>
              <w:t>项目内容（</w:t>
            </w:r>
            <w:r w:rsidR="002E3571" w:rsidRPr="005D7C11">
              <w:rPr>
                <w:rFonts w:ascii="Times New Roman" w:hAnsi="Times New Roman" w:cs="Times New Roman" w:hint="eastAsia"/>
              </w:rPr>
              <w:t>75</w:t>
            </w:r>
            <w:r w:rsidRPr="005D7C11">
              <w:rPr>
                <w:rFonts w:ascii="Times New Roman" w:hAnsi="宋体" w:cs="Times New Roman"/>
              </w:rPr>
              <w:t>分）</w:t>
            </w:r>
          </w:p>
        </w:tc>
        <w:tc>
          <w:tcPr>
            <w:tcW w:w="1418" w:type="dxa"/>
            <w:vAlign w:val="center"/>
          </w:tcPr>
          <w:p w:rsidR="00F969EE" w:rsidRPr="005D7C11" w:rsidRDefault="00F969EE" w:rsidP="00291FFC">
            <w:pPr>
              <w:jc w:val="center"/>
              <w:rPr>
                <w:rFonts w:ascii="Times New Roman" w:hAnsi="Times New Roman" w:cs="Times New Roman"/>
              </w:rPr>
            </w:pPr>
            <w:r w:rsidRPr="005D7C11">
              <w:rPr>
                <w:rFonts w:ascii="Times New Roman" w:hAnsi="宋体" w:cs="Times New Roman"/>
              </w:rPr>
              <w:t>目标任务</w:t>
            </w:r>
          </w:p>
        </w:tc>
        <w:tc>
          <w:tcPr>
            <w:tcW w:w="4678" w:type="dxa"/>
            <w:vAlign w:val="center"/>
          </w:tcPr>
          <w:p w:rsidR="00E74A77" w:rsidRPr="005D7C11" w:rsidRDefault="00E74A77" w:rsidP="00E74A77">
            <w:pPr>
              <w:jc w:val="left"/>
              <w:rPr>
                <w:rFonts w:ascii="Times New Roman" w:hAnsi="Times New Roman" w:cs="Times New Roman"/>
              </w:rPr>
            </w:pPr>
            <w:r w:rsidRPr="005D7C11">
              <w:rPr>
                <w:rFonts w:ascii="Times New Roman" w:hAnsi="宋体" w:cs="Times New Roman" w:hint="eastAsia"/>
              </w:rPr>
              <w:t>1</w:t>
            </w:r>
            <w:r w:rsidRPr="005D7C11">
              <w:rPr>
                <w:rFonts w:ascii="Times New Roman" w:hAnsi="宋体" w:cs="Times New Roman" w:hint="eastAsia"/>
              </w:rPr>
              <w:t>）</w:t>
            </w:r>
            <w:r w:rsidR="00F969EE" w:rsidRPr="005D7C11">
              <w:rPr>
                <w:rFonts w:ascii="Times New Roman" w:hAnsi="宋体" w:cs="Times New Roman"/>
              </w:rPr>
              <w:t>项目目标任务</w:t>
            </w:r>
            <w:r w:rsidR="00BD30FA" w:rsidRPr="005D7C11">
              <w:rPr>
                <w:rFonts w:ascii="Times New Roman" w:hAnsi="宋体" w:cs="Times New Roman" w:hint="eastAsia"/>
              </w:rPr>
              <w:t>（总体目标、阶段任务</w:t>
            </w:r>
            <w:r w:rsidR="002D3E62" w:rsidRPr="005D7C11">
              <w:rPr>
                <w:rFonts w:ascii="Times New Roman" w:hAnsi="宋体" w:cs="Times New Roman" w:hint="eastAsia"/>
              </w:rPr>
              <w:t>、任务分工</w:t>
            </w:r>
            <w:r w:rsidR="00BD30FA" w:rsidRPr="005D7C11">
              <w:rPr>
                <w:rFonts w:ascii="Times New Roman" w:hAnsi="宋体" w:cs="Times New Roman" w:hint="eastAsia"/>
              </w:rPr>
              <w:t>）</w:t>
            </w:r>
            <w:r w:rsidR="00F969EE" w:rsidRPr="005D7C11">
              <w:rPr>
                <w:rFonts w:ascii="Times New Roman" w:hAnsi="宋体" w:cs="Times New Roman"/>
              </w:rPr>
              <w:t>清晰明确，</w:t>
            </w:r>
            <w:r w:rsidR="00F969EE" w:rsidRPr="005D7C11">
              <w:rPr>
                <w:rFonts w:ascii="Times New Roman" w:hAnsi="Times New Roman" w:cs="Times New Roman" w:hint="eastAsia"/>
              </w:rPr>
              <w:t>产出指标、效益指标、满意度指标等</w:t>
            </w:r>
            <w:r w:rsidR="00506052" w:rsidRPr="005D7C11">
              <w:rPr>
                <w:rFonts w:ascii="Times New Roman" w:hAnsi="Times New Roman" w:cs="Times New Roman" w:hint="eastAsia"/>
              </w:rPr>
              <w:t>指标</w:t>
            </w:r>
            <w:r w:rsidR="00F969EE" w:rsidRPr="005D7C11">
              <w:rPr>
                <w:rFonts w:ascii="Times New Roman" w:hAnsi="Times New Roman" w:cs="Times New Roman" w:hint="eastAsia"/>
              </w:rPr>
              <w:t>详实</w:t>
            </w:r>
            <w:r w:rsidRPr="005D7C11">
              <w:rPr>
                <w:rFonts w:ascii="Times New Roman" w:hAnsi="Times New Roman" w:cs="Times New Roman" w:hint="eastAsia"/>
              </w:rPr>
              <w:t>。</w:t>
            </w:r>
            <w:r w:rsidR="003E177C" w:rsidRPr="005D7C11">
              <w:rPr>
                <w:rFonts w:ascii="Times New Roman" w:hAnsi="Times New Roman" w:cs="Times New Roman" w:hint="eastAsia"/>
              </w:rPr>
              <w:t>技术需求与对接单位技术需求相近。</w:t>
            </w:r>
          </w:p>
          <w:p w:rsidR="00E74A77" w:rsidRPr="005D7C11" w:rsidRDefault="00E74A77" w:rsidP="00E74A77">
            <w:pPr>
              <w:jc w:val="left"/>
              <w:rPr>
                <w:rFonts w:ascii="Times New Roman" w:hAnsi="Times New Roman" w:cs="Times New Roman"/>
              </w:rPr>
            </w:pPr>
            <w:r w:rsidRPr="005D7C11">
              <w:rPr>
                <w:rFonts w:ascii="Times New Roman" w:hAnsi="Times New Roman" w:cs="Times New Roman" w:hint="eastAsia"/>
              </w:rPr>
              <w:t>2</w:t>
            </w:r>
            <w:r w:rsidRPr="005D7C11">
              <w:rPr>
                <w:rFonts w:ascii="Times New Roman" w:hAnsi="Times New Roman" w:cs="Times New Roman" w:hint="eastAsia"/>
              </w:rPr>
              <w:t>）</w:t>
            </w:r>
            <w:r w:rsidR="00F969EE" w:rsidRPr="005D7C11">
              <w:rPr>
                <w:rFonts w:ascii="Times New Roman" w:hAnsi="Times New Roman" w:cs="Times New Roman" w:hint="eastAsia"/>
              </w:rPr>
              <w:t>建立工作台账</w:t>
            </w:r>
            <w:r w:rsidR="00506052" w:rsidRPr="005D7C11">
              <w:rPr>
                <w:rFonts w:ascii="Times New Roman" w:hAnsi="Times New Roman" w:cs="Times New Roman" w:hint="eastAsia"/>
              </w:rPr>
              <w:t>计划</w:t>
            </w:r>
            <w:r w:rsidR="00F969EE" w:rsidRPr="005D7C11">
              <w:rPr>
                <w:rFonts w:ascii="Times New Roman" w:hAnsi="Times New Roman" w:cs="Times New Roman" w:hint="eastAsia"/>
              </w:rPr>
              <w:t>。</w:t>
            </w:r>
          </w:p>
          <w:p w:rsidR="00F969EE" w:rsidRPr="005D7C11" w:rsidRDefault="00E74A77" w:rsidP="007D7E83">
            <w:pPr>
              <w:jc w:val="left"/>
              <w:rPr>
                <w:rFonts w:ascii="Times New Roman" w:hAnsi="Times New Roman" w:cs="Times New Roman"/>
              </w:rPr>
            </w:pPr>
            <w:r w:rsidRPr="005D7C11">
              <w:rPr>
                <w:rFonts w:ascii="Times New Roman" w:hAnsi="Times New Roman" w:cs="Times New Roman" w:hint="eastAsia"/>
              </w:rPr>
              <w:t>3</w:t>
            </w:r>
            <w:r w:rsidRPr="005D7C11">
              <w:rPr>
                <w:rFonts w:ascii="Times New Roman" w:hAnsi="Times New Roman" w:cs="Times New Roman" w:hint="eastAsia"/>
              </w:rPr>
              <w:t>）</w:t>
            </w:r>
            <w:r w:rsidR="00F969EE" w:rsidRPr="005D7C11">
              <w:rPr>
                <w:rFonts w:ascii="Times New Roman" w:hAnsi="宋体" w:cs="Times New Roman" w:hint="eastAsia"/>
              </w:rPr>
              <w:t>与省建档立卡贫困村开展对接的贫困村数量</w:t>
            </w:r>
            <w:r w:rsidR="00506052" w:rsidRPr="005D7C11">
              <w:rPr>
                <w:rFonts w:ascii="Times New Roman" w:hAnsi="宋体" w:cs="Times New Roman" w:hint="eastAsia"/>
              </w:rPr>
              <w:t>原则上为</w:t>
            </w:r>
            <w:r w:rsidR="00506052" w:rsidRPr="005D7C11">
              <w:rPr>
                <w:rFonts w:ascii="Times New Roman" w:hAnsi="宋体" w:cs="Times New Roman" w:hint="eastAsia"/>
              </w:rPr>
              <w:t>3</w:t>
            </w:r>
            <w:r w:rsidR="00506052" w:rsidRPr="005D7C11">
              <w:rPr>
                <w:rFonts w:ascii="Times New Roman" w:hAnsi="宋体" w:cs="Times New Roman" w:hint="eastAsia"/>
              </w:rPr>
              <w:t>个</w:t>
            </w:r>
            <w:r w:rsidR="00F969EE" w:rsidRPr="005D7C11">
              <w:rPr>
                <w:rFonts w:ascii="Times New Roman" w:hAnsi="宋体" w:cs="Times New Roman" w:hint="eastAsia"/>
              </w:rPr>
              <w:t>。</w:t>
            </w:r>
          </w:p>
        </w:tc>
        <w:tc>
          <w:tcPr>
            <w:tcW w:w="992" w:type="dxa"/>
            <w:vAlign w:val="center"/>
          </w:tcPr>
          <w:p w:rsidR="00F969EE" w:rsidRPr="005D7C11" w:rsidRDefault="00E74A77" w:rsidP="00E74A77">
            <w:pPr>
              <w:jc w:val="center"/>
              <w:rPr>
                <w:rFonts w:ascii="Times New Roman" w:hAnsi="Times New Roman" w:cs="Times New Roman"/>
              </w:rPr>
            </w:pPr>
            <w:r w:rsidRPr="005D7C11">
              <w:rPr>
                <w:rFonts w:ascii="Times New Roman" w:hAnsi="Times New Roman" w:cs="Times New Roman" w:hint="eastAsia"/>
              </w:rPr>
              <w:t>30</w:t>
            </w:r>
          </w:p>
        </w:tc>
        <w:tc>
          <w:tcPr>
            <w:tcW w:w="992" w:type="dxa"/>
            <w:vAlign w:val="center"/>
          </w:tcPr>
          <w:p w:rsidR="00F969EE" w:rsidRPr="005D7C11" w:rsidRDefault="00F969EE" w:rsidP="007010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69EE" w:rsidRPr="005D7C11" w:rsidTr="00701093">
        <w:trPr>
          <w:trHeight w:val="851"/>
          <w:jc w:val="center"/>
        </w:trPr>
        <w:tc>
          <w:tcPr>
            <w:tcW w:w="1242" w:type="dxa"/>
            <w:vMerge/>
            <w:vAlign w:val="center"/>
          </w:tcPr>
          <w:p w:rsidR="00F969EE" w:rsidRPr="005D7C11" w:rsidRDefault="00F969EE" w:rsidP="007010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969EE" w:rsidRPr="005D7C11" w:rsidRDefault="00F969EE" w:rsidP="00291FFC">
            <w:pPr>
              <w:jc w:val="center"/>
              <w:rPr>
                <w:rFonts w:ascii="Times New Roman" w:hAnsi="Times New Roman" w:cs="Times New Roman"/>
              </w:rPr>
            </w:pPr>
            <w:r w:rsidRPr="005D7C11">
              <w:rPr>
                <w:rFonts w:ascii="Times New Roman" w:hAnsi="宋体" w:cs="Times New Roman"/>
              </w:rPr>
              <w:t>可行性</w:t>
            </w:r>
          </w:p>
        </w:tc>
        <w:tc>
          <w:tcPr>
            <w:tcW w:w="4678" w:type="dxa"/>
            <w:vAlign w:val="center"/>
          </w:tcPr>
          <w:p w:rsidR="00F969EE" w:rsidRPr="005D7C11" w:rsidRDefault="00F969EE" w:rsidP="001C62C3">
            <w:pPr>
              <w:jc w:val="left"/>
              <w:rPr>
                <w:rFonts w:ascii="Times New Roman" w:hAnsi="Times New Roman" w:cs="Times New Roman"/>
              </w:rPr>
            </w:pPr>
            <w:r w:rsidRPr="005D7C11">
              <w:rPr>
                <w:rFonts w:ascii="Times New Roman" w:hAnsi="宋体" w:cs="Times New Roman"/>
              </w:rPr>
              <w:t>项目实施方案科学、合理</w:t>
            </w:r>
            <w:r w:rsidR="008F58CC" w:rsidRPr="005D7C11">
              <w:rPr>
                <w:rFonts w:ascii="Times New Roman" w:hAnsi="宋体" w:cs="Times New Roman" w:hint="eastAsia"/>
              </w:rPr>
              <w:t>，能够解决实际问题</w:t>
            </w:r>
            <w:r w:rsidRPr="005D7C11">
              <w:rPr>
                <w:rFonts w:ascii="Times New Roman" w:hAnsi="宋体" w:cs="Times New Roman"/>
              </w:rPr>
              <w:t>。</w:t>
            </w:r>
          </w:p>
        </w:tc>
        <w:tc>
          <w:tcPr>
            <w:tcW w:w="992" w:type="dxa"/>
            <w:vAlign w:val="center"/>
          </w:tcPr>
          <w:p w:rsidR="00F969EE" w:rsidRPr="005D7C11" w:rsidRDefault="00F969EE" w:rsidP="00701093">
            <w:pPr>
              <w:jc w:val="center"/>
              <w:rPr>
                <w:rFonts w:ascii="Times New Roman" w:hAnsi="Times New Roman" w:cs="Times New Roman"/>
              </w:rPr>
            </w:pPr>
            <w:r w:rsidRPr="005D7C1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vAlign w:val="center"/>
          </w:tcPr>
          <w:p w:rsidR="00F969EE" w:rsidRPr="005D7C11" w:rsidRDefault="00F969EE" w:rsidP="007010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69EE" w:rsidRPr="005D7C11" w:rsidTr="00701093">
        <w:trPr>
          <w:trHeight w:val="851"/>
          <w:jc w:val="center"/>
        </w:trPr>
        <w:tc>
          <w:tcPr>
            <w:tcW w:w="1242" w:type="dxa"/>
            <w:vMerge/>
            <w:vAlign w:val="center"/>
          </w:tcPr>
          <w:p w:rsidR="00F969EE" w:rsidRPr="005D7C11" w:rsidRDefault="00F969EE" w:rsidP="007010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969EE" w:rsidRPr="005D7C11" w:rsidRDefault="00F969EE" w:rsidP="00291FFC">
            <w:pPr>
              <w:jc w:val="center"/>
              <w:rPr>
                <w:rFonts w:ascii="Times New Roman" w:hAnsi="Times New Roman" w:cs="Times New Roman"/>
              </w:rPr>
            </w:pPr>
            <w:r w:rsidRPr="005D7C11">
              <w:rPr>
                <w:rFonts w:ascii="Times New Roman" w:hAnsi="宋体" w:cs="Times New Roman"/>
              </w:rPr>
              <w:t>人员队伍</w:t>
            </w:r>
          </w:p>
        </w:tc>
        <w:tc>
          <w:tcPr>
            <w:tcW w:w="4678" w:type="dxa"/>
            <w:vAlign w:val="center"/>
          </w:tcPr>
          <w:p w:rsidR="00F969EE" w:rsidRPr="005D7C11" w:rsidRDefault="00F969EE" w:rsidP="00E97318">
            <w:pPr>
              <w:jc w:val="left"/>
              <w:rPr>
                <w:rFonts w:ascii="Times New Roman" w:hAnsi="Times New Roman" w:cs="Times New Roman"/>
              </w:rPr>
            </w:pPr>
            <w:r w:rsidRPr="005D7C11">
              <w:rPr>
                <w:rFonts w:ascii="Times New Roman" w:hAnsi="宋体" w:cs="Times New Roman"/>
              </w:rPr>
              <w:t>项目有高水平的学术带头人和结构合理的科研队伍，项目人员能够保障足够时间投入项目工作。</w:t>
            </w:r>
            <w:r w:rsidR="00506052" w:rsidRPr="005D7C11">
              <w:rPr>
                <w:rFonts w:ascii="Times New Roman" w:hAnsi="宋体" w:cs="Times New Roman" w:hint="eastAsia"/>
              </w:rPr>
              <w:t>鼓励团队成员以农业科技特派员为主。</w:t>
            </w:r>
          </w:p>
        </w:tc>
        <w:tc>
          <w:tcPr>
            <w:tcW w:w="992" w:type="dxa"/>
            <w:vAlign w:val="center"/>
          </w:tcPr>
          <w:p w:rsidR="00F969EE" w:rsidRPr="005D7C11" w:rsidRDefault="002E3571" w:rsidP="00C35538">
            <w:pPr>
              <w:jc w:val="center"/>
              <w:rPr>
                <w:rFonts w:ascii="Times New Roman" w:hAnsi="Times New Roman" w:cs="Times New Roman"/>
              </w:rPr>
            </w:pPr>
            <w:r w:rsidRPr="005D7C11">
              <w:rPr>
                <w:rFonts w:ascii="Times New Roman" w:hAnsi="Times New Roman" w:cs="Times New Roman" w:hint="eastAsia"/>
              </w:rPr>
              <w:t>1</w:t>
            </w:r>
            <w:r w:rsidR="00C35538" w:rsidRPr="005D7C11">
              <w:rPr>
                <w:rFonts w:ascii="Times New Roman" w:hAnsi="Times New Roman" w:cs="Times New Roman" w:hint="eastAsia"/>
              </w:rPr>
              <w:t>0</w:t>
            </w:r>
          </w:p>
        </w:tc>
        <w:tc>
          <w:tcPr>
            <w:tcW w:w="992" w:type="dxa"/>
            <w:vAlign w:val="center"/>
          </w:tcPr>
          <w:p w:rsidR="00F969EE" w:rsidRPr="005D7C11" w:rsidRDefault="00F969EE" w:rsidP="007010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69EE" w:rsidRPr="005D7C11" w:rsidTr="00701093">
        <w:trPr>
          <w:trHeight w:val="851"/>
          <w:jc w:val="center"/>
        </w:trPr>
        <w:tc>
          <w:tcPr>
            <w:tcW w:w="1242" w:type="dxa"/>
            <w:vMerge/>
            <w:vAlign w:val="center"/>
          </w:tcPr>
          <w:p w:rsidR="00F969EE" w:rsidRPr="005D7C11" w:rsidRDefault="00F969EE" w:rsidP="007010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969EE" w:rsidRPr="005D7C11" w:rsidRDefault="00F969EE" w:rsidP="00291FFC">
            <w:pPr>
              <w:jc w:val="center"/>
              <w:rPr>
                <w:rFonts w:ascii="Times New Roman" w:hAnsi="Times New Roman" w:cs="Times New Roman"/>
              </w:rPr>
            </w:pPr>
            <w:r w:rsidRPr="005D7C11">
              <w:rPr>
                <w:rFonts w:ascii="Times New Roman" w:hAnsi="宋体" w:cs="Times New Roman"/>
              </w:rPr>
              <w:t>经费</w:t>
            </w:r>
            <w:r w:rsidR="001C62C3" w:rsidRPr="005D7C11">
              <w:rPr>
                <w:rFonts w:ascii="Times New Roman" w:hAnsi="宋体" w:cs="Times New Roman" w:hint="eastAsia"/>
              </w:rPr>
              <w:t>预算</w:t>
            </w:r>
          </w:p>
        </w:tc>
        <w:tc>
          <w:tcPr>
            <w:tcW w:w="4678" w:type="dxa"/>
            <w:vAlign w:val="center"/>
          </w:tcPr>
          <w:p w:rsidR="00F969EE" w:rsidRPr="005D7C11" w:rsidRDefault="00F969EE" w:rsidP="001C62C3">
            <w:pPr>
              <w:jc w:val="left"/>
              <w:rPr>
                <w:rFonts w:ascii="Times New Roman" w:hAnsi="Times New Roman" w:cs="Times New Roman"/>
              </w:rPr>
            </w:pPr>
            <w:r w:rsidRPr="005D7C11">
              <w:rPr>
                <w:rFonts w:ascii="Times New Roman" w:hAnsi="宋体" w:cs="Times New Roman"/>
              </w:rPr>
              <w:t>经费</w:t>
            </w:r>
            <w:r w:rsidR="001C62C3" w:rsidRPr="005D7C11">
              <w:rPr>
                <w:rFonts w:ascii="Times New Roman" w:hAnsi="宋体" w:cs="Times New Roman"/>
              </w:rPr>
              <w:t>支出预算合理、可行</w:t>
            </w:r>
            <w:r w:rsidR="001C62C3" w:rsidRPr="005D7C11">
              <w:rPr>
                <w:rFonts w:ascii="Times New Roman" w:hAnsi="宋体" w:cs="Times New Roman" w:hint="eastAsia"/>
              </w:rPr>
              <w:t>；</w:t>
            </w:r>
            <w:r w:rsidR="00210668" w:rsidRPr="005D7C11">
              <w:rPr>
                <w:rFonts w:ascii="Times New Roman" w:hAnsi="宋体" w:cs="Times New Roman" w:hint="eastAsia"/>
              </w:rPr>
              <w:t>不能列支人员费、绩效。</w:t>
            </w:r>
          </w:p>
        </w:tc>
        <w:tc>
          <w:tcPr>
            <w:tcW w:w="992" w:type="dxa"/>
            <w:vAlign w:val="center"/>
          </w:tcPr>
          <w:p w:rsidR="00F969EE" w:rsidRPr="005D7C11" w:rsidRDefault="00F969EE" w:rsidP="00701093">
            <w:pPr>
              <w:jc w:val="center"/>
              <w:rPr>
                <w:rFonts w:ascii="Times New Roman" w:hAnsi="Times New Roman" w:cs="Times New Roman"/>
              </w:rPr>
            </w:pPr>
            <w:r w:rsidRPr="005D7C1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vAlign w:val="center"/>
          </w:tcPr>
          <w:p w:rsidR="00F969EE" w:rsidRPr="005D7C11" w:rsidRDefault="00F969EE" w:rsidP="007010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69EE" w:rsidRPr="005D7C11" w:rsidTr="00701093">
        <w:trPr>
          <w:trHeight w:val="851"/>
          <w:jc w:val="center"/>
        </w:trPr>
        <w:tc>
          <w:tcPr>
            <w:tcW w:w="1242" w:type="dxa"/>
            <w:vMerge/>
            <w:vAlign w:val="center"/>
          </w:tcPr>
          <w:p w:rsidR="00F969EE" w:rsidRPr="005D7C11" w:rsidRDefault="00F969EE" w:rsidP="007010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969EE" w:rsidRPr="005D7C11" w:rsidRDefault="00F969EE" w:rsidP="00291FFC">
            <w:pPr>
              <w:jc w:val="center"/>
              <w:rPr>
                <w:rFonts w:ascii="Times New Roman" w:hAnsi="Times New Roman" w:cs="Times New Roman"/>
              </w:rPr>
            </w:pPr>
            <w:r w:rsidRPr="005D7C11">
              <w:rPr>
                <w:rFonts w:ascii="Times New Roman" w:hAnsi="宋体" w:cs="Times New Roman"/>
              </w:rPr>
              <w:t>效益分析</w:t>
            </w:r>
          </w:p>
        </w:tc>
        <w:tc>
          <w:tcPr>
            <w:tcW w:w="4678" w:type="dxa"/>
            <w:vAlign w:val="center"/>
          </w:tcPr>
          <w:p w:rsidR="00F969EE" w:rsidRPr="005D7C11" w:rsidRDefault="001C62C3" w:rsidP="00790CF5">
            <w:pPr>
              <w:jc w:val="left"/>
              <w:rPr>
                <w:rFonts w:ascii="Times New Roman" w:hAnsi="Times New Roman" w:cs="Times New Roman"/>
              </w:rPr>
            </w:pPr>
            <w:r w:rsidRPr="005D7C11">
              <w:rPr>
                <w:rFonts w:ascii="Times New Roman" w:hAnsi="宋体" w:cs="Times New Roman" w:hint="eastAsia"/>
              </w:rPr>
              <w:t>具有</w:t>
            </w:r>
            <w:r w:rsidR="00D37D90" w:rsidRPr="005D7C11">
              <w:rPr>
                <w:rFonts w:ascii="Times New Roman" w:hAnsi="宋体" w:cs="Times New Roman" w:hint="eastAsia"/>
              </w:rPr>
              <w:t>较好</w:t>
            </w:r>
            <w:r w:rsidRPr="005D7C11">
              <w:rPr>
                <w:rFonts w:ascii="Times New Roman" w:hAnsi="宋体" w:cs="Times New Roman" w:hint="eastAsia"/>
              </w:rPr>
              <w:t>的推广示范性，</w:t>
            </w:r>
            <w:r w:rsidR="00F969EE" w:rsidRPr="005D7C11">
              <w:rPr>
                <w:rFonts w:ascii="Times New Roman" w:hAnsi="宋体" w:cs="Times New Roman"/>
              </w:rPr>
              <w:t>能产生较</w:t>
            </w:r>
            <w:r w:rsidRPr="005D7C11">
              <w:rPr>
                <w:rFonts w:ascii="Times New Roman" w:hAnsi="宋体" w:cs="Times New Roman" w:hint="eastAsia"/>
              </w:rPr>
              <w:t>好</w:t>
            </w:r>
            <w:r w:rsidR="00F969EE" w:rsidRPr="005D7C11">
              <w:rPr>
                <w:rFonts w:ascii="Times New Roman" w:hAnsi="宋体" w:cs="Times New Roman"/>
              </w:rPr>
              <w:t>的经济、社会效益，</w:t>
            </w:r>
            <w:r w:rsidR="00561A2C" w:rsidRPr="005D7C11">
              <w:rPr>
                <w:rFonts w:ascii="Times New Roman" w:hAnsi="宋体" w:cs="Times New Roman" w:hint="eastAsia"/>
              </w:rPr>
              <w:t>带领</w:t>
            </w:r>
            <w:r w:rsidR="004E5F7B" w:rsidRPr="005D7C11">
              <w:rPr>
                <w:rFonts w:ascii="Times New Roman" w:hAnsi="宋体" w:cs="Times New Roman" w:hint="eastAsia"/>
              </w:rPr>
              <w:t>贫困户脱贫增收，</w:t>
            </w:r>
            <w:r w:rsidR="00790CF5" w:rsidRPr="005D7C11">
              <w:rPr>
                <w:rFonts w:ascii="Times New Roman" w:hAnsi="宋体" w:cs="Times New Roman" w:hint="eastAsia"/>
              </w:rPr>
              <w:t>推动创新型农业产业发展</w:t>
            </w:r>
            <w:r w:rsidR="00D37D90" w:rsidRPr="005D7C11">
              <w:rPr>
                <w:rFonts w:ascii="Times New Roman" w:hAnsi="宋体" w:cs="Times New Roman" w:hint="eastAsia"/>
              </w:rPr>
              <w:t>。</w:t>
            </w:r>
          </w:p>
        </w:tc>
        <w:tc>
          <w:tcPr>
            <w:tcW w:w="992" w:type="dxa"/>
            <w:vAlign w:val="center"/>
          </w:tcPr>
          <w:p w:rsidR="00F969EE" w:rsidRPr="005D7C11" w:rsidRDefault="00F969EE" w:rsidP="00C35538">
            <w:pPr>
              <w:jc w:val="center"/>
              <w:rPr>
                <w:rFonts w:ascii="Times New Roman" w:hAnsi="Times New Roman" w:cs="Times New Roman"/>
              </w:rPr>
            </w:pPr>
            <w:r w:rsidRPr="005D7C11">
              <w:rPr>
                <w:rFonts w:ascii="Times New Roman" w:hAnsi="Times New Roman" w:cs="Times New Roman"/>
              </w:rPr>
              <w:t>1</w:t>
            </w:r>
            <w:r w:rsidR="00C35538" w:rsidRPr="005D7C11">
              <w:rPr>
                <w:rFonts w:ascii="Times New Roman" w:hAnsi="Times New Roman" w:cs="Times New Roman" w:hint="eastAsia"/>
              </w:rPr>
              <w:t>5</w:t>
            </w:r>
          </w:p>
        </w:tc>
        <w:tc>
          <w:tcPr>
            <w:tcW w:w="992" w:type="dxa"/>
            <w:vAlign w:val="center"/>
          </w:tcPr>
          <w:p w:rsidR="00F969EE" w:rsidRPr="005D7C11" w:rsidRDefault="00F969EE" w:rsidP="007010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69EE" w:rsidRPr="005D7C11" w:rsidTr="00701093">
        <w:trPr>
          <w:trHeight w:val="851"/>
          <w:jc w:val="center"/>
        </w:trPr>
        <w:tc>
          <w:tcPr>
            <w:tcW w:w="1242" w:type="dxa"/>
            <w:vAlign w:val="center"/>
          </w:tcPr>
          <w:p w:rsidR="00F969EE" w:rsidRPr="005D7C11" w:rsidRDefault="00F969EE" w:rsidP="002E3571">
            <w:pPr>
              <w:jc w:val="center"/>
              <w:rPr>
                <w:rFonts w:ascii="Times New Roman" w:hAnsi="Times New Roman" w:cs="Times New Roman"/>
              </w:rPr>
            </w:pPr>
            <w:r w:rsidRPr="005D7C11">
              <w:rPr>
                <w:rFonts w:ascii="Times New Roman" w:hAnsi="宋体" w:cs="Times New Roman"/>
              </w:rPr>
              <w:t>研究基础（</w:t>
            </w:r>
            <w:r w:rsidR="002E3571" w:rsidRPr="005D7C11">
              <w:rPr>
                <w:rFonts w:ascii="Times New Roman" w:hAnsi="Times New Roman" w:cs="Times New Roman" w:hint="eastAsia"/>
              </w:rPr>
              <w:t>15</w:t>
            </w:r>
            <w:r w:rsidRPr="005D7C11">
              <w:rPr>
                <w:rFonts w:ascii="Times New Roman" w:hAnsi="宋体" w:cs="Times New Roman"/>
              </w:rPr>
              <w:t>分）</w:t>
            </w:r>
          </w:p>
        </w:tc>
        <w:tc>
          <w:tcPr>
            <w:tcW w:w="1418" w:type="dxa"/>
            <w:vAlign w:val="center"/>
          </w:tcPr>
          <w:p w:rsidR="00F969EE" w:rsidRPr="005D7C11" w:rsidRDefault="00F969EE" w:rsidP="00701093">
            <w:pPr>
              <w:jc w:val="center"/>
              <w:rPr>
                <w:rFonts w:ascii="Times New Roman" w:hAnsi="Times New Roman" w:cs="Times New Roman"/>
              </w:rPr>
            </w:pPr>
            <w:r w:rsidRPr="005D7C11">
              <w:rPr>
                <w:rFonts w:ascii="Times New Roman" w:hAnsi="宋体" w:cs="Times New Roman"/>
              </w:rPr>
              <w:t>研究基础</w:t>
            </w:r>
          </w:p>
        </w:tc>
        <w:tc>
          <w:tcPr>
            <w:tcW w:w="4678" w:type="dxa"/>
            <w:vAlign w:val="center"/>
          </w:tcPr>
          <w:p w:rsidR="00F969EE" w:rsidRPr="005D7C11" w:rsidRDefault="00F969EE" w:rsidP="002E3571">
            <w:pPr>
              <w:jc w:val="left"/>
              <w:rPr>
                <w:rFonts w:ascii="Times New Roman" w:hAnsi="Times New Roman" w:cs="Times New Roman"/>
              </w:rPr>
            </w:pPr>
            <w:r w:rsidRPr="005D7C11">
              <w:rPr>
                <w:rFonts w:ascii="Times New Roman" w:hAnsi="宋体" w:cs="Times New Roman"/>
              </w:rPr>
              <w:t>具有良好的与本项目有关的研究工作积累，已承担过多项相关课题研究，并取得了良好的研究工作成绩。</w:t>
            </w:r>
            <w:r w:rsidR="0044336B" w:rsidRPr="005D7C11">
              <w:rPr>
                <w:rFonts w:ascii="Times New Roman" w:hAnsi="宋体" w:cs="Times New Roman" w:hint="eastAsia"/>
              </w:rPr>
              <w:t>优先支持</w:t>
            </w:r>
            <w:r w:rsidR="002E3571" w:rsidRPr="005D7C11">
              <w:rPr>
                <w:rFonts w:ascii="Times New Roman" w:hAnsi="宋体" w:cs="Times New Roman" w:hint="eastAsia"/>
              </w:rPr>
              <w:t>与对接单位</w:t>
            </w:r>
            <w:r w:rsidRPr="005D7C11">
              <w:rPr>
                <w:rFonts w:ascii="Times New Roman" w:hAnsi="宋体" w:cs="Times New Roman" w:hint="eastAsia"/>
              </w:rPr>
              <w:t>有</w:t>
            </w:r>
            <w:r w:rsidR="002E3571" w:rsidRPr="005D7C11">
              <w:rPr>
                <w:rFonts w:ascii="Times New Roman" w:hAnsi="宋体" w:cs="Times New Roman" w:hint="eastAsia"/>
              </w:rPr>
              <w:t>前期合作</w:t>
            </w:r>
            <w:r w:rsidRPr="005D7C11">
              <w:rPr>
                <w:rFonts w:ascii="Times New Roman" w:hAnsi="宋体" w:cs="Times New Roman" w:hint="eastAsia"/>
              </w:rPr>
              <w:t>基础</w:t>
            </w:r>
            <w:r w:rsidR="002E3571" w:rsidRPr="005D7C11">
              <w:rPr>
                <w:rFonts w:ascii="Times New Roman" w:hAnsi="宋体" w:cs="Times New Roman" w:hint="eastAsia"/>
              </w:rPr>
              <w:t>，如开展项目、技术服务、科技培训等</w:t>
            </w:r>
            <w:r w:rsidRPr="005D7C11">
              <w:rPr>
                <w:rFonts w:ascii="Times New Roman" w:hAnsi="宋体" w:cs="Times New Roman" w:hint="eastAsia"/>
              </w:rPr>
              <w:t>。</w:t>
            </w:r>
          </w:p>
        </w:tc>
        <w:tc>
          <w:tcPr>
            <w:tcW w:w="992" w:type="dxa"/>
            <w:vAlign w:val="center"/>
          </w:tcPr>
          <w:p w:rsidR="00F969EE" w:rsidRPr="005D7C11" w:rsidRDefault="002E3571" w:rsidP="00701093">
            <w:pPr>
              <w:jc w:val="center"/>
              <w:rPr>
                <w:rFonts w:ascii="Times New Roman" w:hAnsi="Times New Roman" w:cs="Times New Roman"/>
              </w:rPr>
            </w:pPr>
            <w:r w:rsidRPr="005D7C11">
              <w:rPr>
                <w:rFonts w:ascii="Times New Roman" w:hAnsi="Times New Roman" w:cs="Times New Roman" w:hint="eastAsia"/>
              </w:rPr>
              <w:t>15</w:t>
            </w:r>
          </w:p>
        </w:tc>
        <w:tc>
          <w:tcPr>
            <w:tcW w:w="992" w:type="dxa"/>
            <w:vAlign w:val="center"/>
          </w:tcPr>
          <w:p w:rsidR="00F969EE" w:rsidRPr="005D7C11" w:rsidRDefault="00F969EE" w:rsidP="007010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69EE" w:rsidRPr="005D7C11" w:rsidTr="00701093">
        <w:trPr>
          <w:trHeight w:val="851"/>
          <w:jc w:val="center"/>
        </w:trPr>
        <w:tc>
          <w:tcPr>
            <w:tcW w:w="9322" w:type="dxa"/>
            <w:gridSpan w:val="5"/>
            <w:vAlign w:val="center"/>
          </w:tcPr>
          <w:p w:rsidR="00F969EE" w:rsidRPr="005D7C11" w:rsidRDefault="00F969EE" w:rsidP="00701093">
            <w:pPr>
              <w:jc w:val="left"/>
              <w:rPr>
                <w:rFonts w:ascii="Times New Roman" w:hAnsi="Times New Roman" w:cs="Times New Roman"/>
              </w:rPr>
            </w:pPr>
            <w:r w:rsidRPr="005D7C11">
              <w:rPr>
                <w:rFonts w:ascii="Times New Roman" w:hAnsi="宋体" w:cs="Times New Roman"/>
              </w:rPr>
              <w:t>说明：</w:t>
            </w:r>
            <w:r w:rsidRPr="005D7C11">
              <w:rPr>
                <w:rFonts w:ascii="Times New Roman" w:hAnsi="Times New Roman" w:cs="Times New Roman"/>
              </w:rPr>
              <w:t>1</w:t>
            </w:r>
            <w:r w:rsidRPr="005D7C11">
              <w:rPr>
                <w:rFonts w:ascii="Times New Roman" w:hAnsi="宋体" w:cs="Times New Roman"/>
              </w:rPr>
              <w:t>、上述前</w:t>
            </w:r>
            <w:r w:rsidRPr="005D7C11">
              <w:rPr>
                <w:rFonts w:ascii="Times New Roman" w:hAnsi="Times New Roman" w:cs="Times New Roman"/>
              </w:rPr>
              <w:t>7</w:t>
            </w:r>
            <w:r w:rsidRPr="005D7C11">
              <w:rPr>
                <w:rFonts w:ascii="Times New Roman" w:hAnsi="宋体" w:cs="Times New Roman"/>
              </w:rPr>
              <w:t>项评价指标，分为四个档次：好（</w:t>
            </w:r>
            <w:r w:rsidRPr="005D7C11">
              <w:rPr>
                <w:rFonts w:ascii="Times New Roman" w:hAnsi="Times New Roman" w:cs="Times New Roman"/>
              </w:rPr>
              <w:t>8</w:t>
            </w:r>
            <w:r w:rsidRPr="005D7C11">
              <w:rPr>
                <w:rFonts w:ascii="Times New Roman" w:hAnsi="宋体" w:cs="Times New Roman"/>
              </w:rPr>
              <w:t>分</w:t>
            </w:r>
            <w:r w:rsidRPr="005D7C11">
              <w:rPr>
                <w:rFonts w:ascii="Times New Roman" w:hAnsi="Times New Roman" w:cs="Times New Roman"/>
              </w:rPr>
              <w:t>-10</w:t>
            </w:r>
            <w:r w:rsidRPr="005D7C11">
              <w:rPr>
                <w:rFonts w:ascii="Times New Roman" w:hAnsi="宋体" w:cs="Times New Roman"/>
              </w:rPr>
              <w:t>分）、较好（</w:t>
            </w:r>
            <w:r w:rsidRPr="005D7C11">
              <w:rPr>
                <w:rFonts w:ascii="Times New Roman" w:hAnsi="Times New Roman" w:cs="Times New Roman"/>
              </w:rPr>
              <w:t>5</w:t>
            </w:r>
            <w:r w:rsidRPr="005D7C11">
              <w:rPr>
                <w:rFonts w:ascii="Times New Roman" w:hAnsi="宋体" w:cs="Times New Roman"/>
              </w:rPr>
              <w:t>分</w:t>
            </w:r>
            <w:r w:rsidRPr="005D7C11">
              <w:rPr>
                <w:rFonts w:ascii="Times New Roman" w:hAnsi="Times New Roman" w:cs="Times New Roman"/>
              </w:rPr>
              <w:t>-7</w:t>
            </w:r>
            <w:r w:rsidRPr="005D7C11">
              <w:rPr>
                <w:rFonts w:ascii="Times New Roman" w:hAnsi="宋体" w:cs="Times New Roman"/>
              </w:rPr>
              <w:t>分）、一般（</w:t>
            </w:r>
            <w:r w:rsidRPr="005D7C11">
              <w:rPr>
                <w:rFonts w:ascii="Times New Roman" w:hAnsi="Times New Roman" w:cs="Times New Roman"/>
              </w:rPr>
              <w:t>2</w:t>
            </w:r>
            <w:r w:rsidRPr="005D7C11">
              <w:rPr>
                <w:rFonts w:ascii="Times New Roman" w:hAnsi="宋体" w:cs="Times New Roman"/>
              </w:rPr>
              <w:t>分</w:t>
            </w:r>
            <w:r w:rsidRPr="005D7C11">
              <w:rPr>
                <w:rFonts w:ascii="Times New Roman" w:hAnsi="Times New Roman" w:cs="Times New Roman"/>
              </w:rPr>
              <w:t>-4</w:t>
            </w:r>
            <w:r w:rsidRPr="005D7C11">
              <w:rPr>
                <w:rFonts w:ascii="Times New Roman" w:hAnsi="宋体" w:cs="Times New Roman"/>
              </w:rPr>
              <w:t>分）、较差（</w:t>
            </w:r>
            <w:r w:rsidRPr="005D7C11">
              <w:rPr>
                <w:rFonts w:ascii="Times New Roman" w:hAnsi="Times New Roman" w:cs="Times New Roman"/>
              </w:rPr>
              <w:t>0</w:t>
            </w:r>
            <w:r w:rsidRPr="005D7C11">
              <w:rPr>
                <w:rFonts w:ascii="Times New Roman" w:hAnsi="宋体" w:cs="Times New Roman"/>
              </w:rPr>
              <w:t>分</w:t>
            </w:r>
            <w:r w:rsidRPr="005D7C11">
              <w:rPr>
                <w:rFonts w:ascii="Times New Roman" w:hAnsi="Times New Roman" w:cs="Times New Roman"/>
              </w:rPr>
              <w:t>-1</w:t>
            </w:r>
            <w:r w:rsidRPr="005D7C11">
              <w:rPr>
                <w:rFonts w:ascii="Times New Roman" w:hAnsi="宋体" w:cs="Times New Roman"/>
              </w:rPr>
              <w:t>分）。</w:t>
            </w:r>
          </w:p>
          <w:p w:rsidR="00F969EE" w:rsidRPr="005D7C11" w:rsidRDefault="00F969EE" w:rsidP="00651748">
            <w:pPr>
              <w:ind w:firstLineChars="300" w:firstLine="600"/>
              <w:jc w:val="left"/>
              <w:rPr>
                <w:rFonts w:ascii="Times New Roman" w:hAnsi="Times New Roman" w:cs="Times New Roman"/>
              </w:rPr>
            </w:pPr>
            <w:r w:rsidRPr="005D7C11">
              <w:rPr>
                <w:rFonts w:ascii="Times New Roman" w:hAnsi="Times New Roman" w:cs="Times New Roman"/>
              </w:rPr>
              <w:t>2</w:t>
            </w:r>
            <w:r w:rsidRPr="005D7C11">
              <w:rPr>
                <w:rFonts w:ascii="Times New Roman" w:hAnsi="宋体" w:cs="Times New Roman"/>
              </w:rPr>
              <w:t>、上述第</w:t>
            </w:r>
            <w:r w:rsidRPr="005D7C11">
              <w:rPr>
                <w:rFonts w:ascii="Times New Roman" w:hAnsi="Times New Roman" w:cs="Times New Roman"/>
              </w:rPr>
              <w:t>8</w:t>
            </w:r>
            <w:r w:rsidRPr="005D7C11">
              <w:rPr>
                <w:rFonts w:ascii="Times New Roman" w:hAnsi="宋体" w:cs="Times New Roman"/>
              </w:rPr>
              <w:t>项评价指标，分为四个档次：好（</w:t>
            </w:r>
            <w:r w:rsidRPr="005D7C11">
              <w:rPr>
                <w:rFonts w:ascii="Times New Roman" w:hAnsi="Times New Roman" w:cs="Times New Roman"/>
              </w:rPr>
              <w:t>24</w:t>
            </w:r>
            <w:r w:rsidRPr="005D7C11">
              <w:rPr>
                <w:rFonts w:ascii="Times New Roman" w:hAnsi="宋体" w:cs="Times New Roman"/>
              </w:rPr>
              <w:t>分</w:t>
            </w:r>
            <w:r w:rsidRPr="005D7C11">
              <w:rPr>
                <w:rFonts w:ascii="Times New Roman" w:hAnsi="Times New Roman" w:cs="Times New Roman"/>
              </w:rPr>
              <w:t>-30</w:t>
            </w:r>
            <w:r w:rsidRPr="005D7C11">
              <w:rPr>
                <w:rFonts w:ascii="Times New Roman" w:hAnsi="宋体" w:cs="Times New Roman"/>
              </w:rPr>
              <w:t>分）、较好（</w:t>
            </w:r>
            <w:r w:rsidRPr="005D7C11">
              <w:rPr>
                <w:rFonts w:ascii="Times New Roman" w:hAnsi="Times New Roman" w:cs="Times New Roman"/>
              </w:rPr>
              <w:t>15</w:t>
            </w:r>
            <w:r w:rsidRPr="005D7C11">
              <w:rPr>
                <w:rFonts w:ascii="Times New Roman" w:hAnsi="宋体" w:cs="Times New Roman"/>
              </w:rPr>
              <w:t>分</w:t>
            </w:r>
            <w:r w:rsidRPr="005D7C11">
              <w:rPr>
                <w:rFonts w:ascii="Times New Roman" w:hAnsi="Times New Roman" w:cs="Times New Roman"/>
              </w:rPr>
              <w:t>-23</w:t>
            </w:r>
            <w:r w:rsidRPr="005D7C11">
              <w:rPr>
                <w:rFonts w:ascii="Times New Roman" w:hAnsi="宋体" w:cs="Times New Roman"/>
              </w:rPr>
              <w:t>分）、一般（</w:t>
            </w:r>
            <w:r w:rsidRPr="005D7C11">
              <w:rPr>
                <w:rFonts w:ascii="Times New Roman" w:hAnsi="Times New Roman" w:cs="Times New Roman"/>
              </w:rPr>
              <w:t>6</w:t>
            </w:r>
            <w:r w:rsidRPr="005D7C11">
              <w:rPr>
                <w:rFonts w:ascii="Times New Roman" w:hAnsi="宋体" w:cs="Times New Roman"/>
              </w:rPr>
              <w:t>分</w:t>
            </w:r>
            <w:r w:rsidRPr="005D7C11">
              <w:rPr>
                <w:rFonts w:ascii="Times New Roman" w:hAnsi="Times New Roman" w:cs="Times New Roman"/>
              </w:rPr>
              <w:t>-14</w:t>
            </w:r>
            <w:r w:rsidRPr="005D7C11">
              <w:rPr>
                <w:rFonts w:ascii="Times New Roman" w:hAnsi="宋体" w:cs="Times New Roman"/>
              </w:rPr>
              <w:t>分）、较差（</w:t>
            </w:r>
            <w:r w:rsidRPr="005D7C11">
              <w:rPr>
                <w:rFonts w:ascii="Times New Roman" w:hAnsi="Times New Roman" w:cs="Times New Roman"/>
              </w:rPr>
              <w:t>0</w:t>
            </w:r>
            <w:r w:rsidRPr="005D7C11">
              <w:rPr>
                <w:rFonts w:ascii="Times New Roman" w:hAnsi="宋体" w:cs="Times New Roman"/>
              </w:rPr>
              <w:t>分</w:t>
            </w:r>
            <w:r w:rsidRPr="005D7C11">
              <w:rPr>
                <w:rFonts w:ascii="Times New Roman" w:hAnsi="Times New Roman" w:cs="Times New Roman"/>
              </w:rPr>
              <w:t>-5</w:t>
            </w:r>
            <w:r w:rsidRPr="005D7C11">
              <w:rPr>
                <w:rFonts w:ascii="Times New Roman" w:hAnsi="宋体" w:cs="Times New Roman"/>
              </w:rPr>
              <w:t>分）。</w:t>
            </w:r>
          </w:p>
          <w:p w:rsidR="00F969EE" w:rsidRPr="005D7C11" w:rsidRDefault="00F969EE" w:rsidP="00651748">
            <w:pPr>
              <w:ind w:firstLineChars="300" w:firstLine="600"/>
              <w:jc w:val="left"/>
              <w:rPr>
                <w:rFonts w:ascii="Times New Roman" w:hAnsi="Times New Roman" w:cs="Times New Roman"/>
              </w:rPr>
            </w:pPr>
            <w:r w:rsidRPr="005D7C11">
              <w:rPr>
                <w:rFonts w:ascii="Times New Roman" w:hAnsi="宋体" w:cs="Times New Roman"/>
              </w:rPr>
              <w:t>请专家按照项目实际情况进行评分。</w:t>
            </w:r>
          </w:p>
        </w:tc>
      </w:tr>
      <w:tr w:rsidR="00F969EE" w:rsidRPr="005D7C11" w:rsidTr="00701093">
        <w:trPr>
          <w:trHeight w:val="851"/>
          <w:jc w:val="center"/>
        </w:trPr>
        <w:tc>
          <w:tcPr>
            <w:tcW w:w="8330" w:type="dxa"/>
            <w:gridSpan w:val="4"/>
            <w:vAlign w:val="center"/>
          </w:tcPr>
          <w:p w:rsidR="00F969EE" w:rsidRPr="005D7C11" w:rsidRDefault="00F969EE" w:rsidP="00701093">
            <w:pPr>
              <w:jc w:val="center"/>
              <w:rPr>
                <w:rFonts w:ascii="Times New Roman" w:hAnsi="Times New Roman" w:cs="Times New Roman"/>
              </w:rPr>
            </w:pPr>
            <w:r w:rsidRPr="005D7C11">
              <w:rPr>
                <w:rFonts w:ascii="Times New Roman" w:hAnsi="宋体" w:cs="Times New Roman"/>
              </w:rPr>
              <w:t>总分合计</w:t>
            </w:r>
          </w:p>
        </w:tc>
        <w:tc>
          <w:tcPr>
            <w:tcW w:w="992" w:type="dxa"/>
            <w:vAlign w:val="center"/>
          </w:tcPr>
          <w:p w:rsidR="00F969EE" w:rsidRPr="005D7C11" w:rsidRDefault="00F969EE" w:rsidP="007010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15C9F" w:rsidRPr="005D7C11" w:rsidRDefault="00115C9F" w:rsidP="00115C9F">
      <w:pPr>
        <w:adjustRightInd w:val="0"/>
        <w:snapToGrid w:val="0"/>
        <w:spacing w:line="590" w:lineRule="exact"/>
        <w:rPr>
          <w:rFonts w:ascii="仿宋_GB2312" w:eastAsia="仿宋_GB2312"/>
          <w:sz w:val="28"/>
          <w:szCs w:val="28"/>
        </w:rPr>
      </w:pPr>
      <w:r w:rsidRPr="005D7C11">
        <w:rPr>
          <w:rFonts w:ascii="仿宋_GB2312" w:eastAsia="仿宋_GB2312" w:hint="eastAsia"/>
          <w:sz w:val="28"/>
          <w:szCs w:val="28"/>
        </w:rPr>
        <w:t>评审专家签名：                评审时间:</w:t>
      </w:r>
      <w:r w:rsidR="00651748" w:rsidRPr="005D7C11">
        <w:rPr>
          <w:rFonts w:ascii="仿宋_GB2312" w:eastAsia="仿宋_GB2312" w:hint="eastAsia"/>
          <w:sz w:val="28"/>
          <w:szCs w:val="28"/>
        </w:rPr>
        <w:t xml:space="preserve"> </w:t>
      </w:r>
      <w:r w:rsidRPr="005D7C11">
        <w:rPr>
          <w:rFonts w:ascii="仿宋_GB2312" w:eastAsia="仿宋_GB2312" w:hint="eastAsia"/>
          <w:sz w:val="28"/>
          <w:szCs w:val="28"/>
        </w:rPr>
        <w:t>201</w:t>
      </w:r>
      <w:r w:rsidR="00225D1F" w:rsidRPr="005D7C11">
        <w:rPr>
          <w:rFonts w:ascii="仿宋_GB2312" w:eastAsia="仿宋_GB2312" w:hint="eastAsia"/>
          <w:sz w:val="28"/>
          <w:szCs w:val="28"/>
        </w:rPr>
        <w:t>8</w:t>
      </w:r>
      <w:r w:rsidRPr="005D7C11">
        <w:rPr>
          <w:rFonts w:ascii="仿宋_GB2312" w:eastAsia="仿宋_GB2312" w:hint="eastAsia"/>
          <w:sz w:val="28"/>
          <w:szCs w:val="28"/>
        </w:rPr>
        <w:t>年   月   日</w:t>
      </w:r>
    </w:p>
    <w:p w:rsidR="0080312F" w:rsidRPr="005D7C11" w:rsidRDefault="0080312F"/>
    <w:sectPr w:rsidR="0080312F" w:rsidRPr="005D7C11" w:rsidSect="008031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650A" w:rsidRDefault="0057650A" w:rsidP="00115C9F">
      <w:r>
        <w:separator/>
      </w:r>
    </w:p>
  </w:endnote>
  <w:endnote w:type="continuationSeparator" w:id="1">
    <w:p w:rsidR="0057650A" w:rsidRDefault="0057650A" w:rsidP="00115C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650A" w:rsidRDefault="0057650A" w:rsidP="00115C9F">
      <w:r>
        <w:separator/>
      </w:r>
    </w:p>
  </w:footnote>
  <w:footnote w:type="continuationSeparator" w:id="1">
    <w:p w:rsidR="0057650A" w:rsidRDefault="0057650A" w:rsidP="00115C9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5C9F"/>
    <w:rsid w:val="000216C9"/>
    <w:rsid w:val="00034ECF"/>
    <w:rsid w:val="0005359B"/>
    <w:rsid w:val="000E773D"/>
    <w:rsid w:val="00115C9F"/>
    <w:rsid w:val="00133276"/>
    <w:rsid w:val="00175198"/>
    <w:rsid w:val="001B4D9E"/>
    <w:rsid w:val="001B4DBC"/>
    <w:rsid w:val="001C62C3"/>
    <w:rsid w:val="001E773D"/>
    <w:rsid w:val="001F1451"/>
    <w:rsid w:val="001F7CDB"/>
    <w:rsid w:val="00210668"/>
    <w:rsid w:val="002228A7"/>
    <w:rsid w:val="00225D1F"/>
    <w:rsid w:val="002D3E62"/>
    <w:rsid w:val="002E3571"/>
    <w:rsid w:val="00315DE8"/>
    <w:rsid w:val="003227BE"/>
    <w:rsid w:val="00334CFE"/>
    <w:rsid w:val="003462C6"/>
    <w:rsid w:val="00355395"/>
    <w:rsid w:val="003E177C"/>
    <w:rsid w:val="0044336B"/>
    <w:rsid w:val="004E5F7B"/>
    <w:rsid w:val="004F7B65"/>
    <w:rsid w:val="00506052"/>
    <w:rsid w:val="00561A2C"/>
    <w:rsid w:val="0057650A"/>
    <w:rsid w:val="00595DE2"/>
    <w:rsid w:val="005D7C11"/>
    <w:rsid w:val="00651748"/>
    <w:rsid w:val="006B3D69"/>
    <w:rsid w:val="006D7361"/>
    <w:rsid w:val="007250EB"/>
    <w:rsid w:val="00790CF5"/>
    <w:rsid w:val="007D7E83"/>
    <w:rsid w:val="007E1147"/>
    <w:rsid w:val="007E2471"/>
    <w:rsid w:val="0080312F"/>
    <w:rsid w:val="008D7166"/>
    <w:rsid w:val="008F58CC"/>
    <w:rsid w:val="008F713B"/>
    <w:rsid w:val="00904DE0"/>
    <w:rsid w:val="00991654"/>
    <w:rsid w:val="00A55ED6"/>
    <w:rsid w:val="00AC14B5"/>
    <w:rsid w:val="00AD2D08"/>
    <w:rsid w:val="00B27E89"/>
    <w:rsid w:val="00BB34B9"/>
    <w:rsid w:val="00BD30FA"/>
    <w:rsid w:val="00BE55DB"/>
    <w:rsid w:val="00C35538"/>
    <w:rsid w:val="00C7204F"/>
    <w:rsid w:val="00CB06D1"/>
    <w:rsid w:val="00D37D90"/>
    <w:rsid w:val="00D54978"/>
    <w:rsid w:val="00D927C9"/>
    <w:rsid w:val="00E14DF1"/>
    <w:rsid w:val="00E74A77"/>
    <w:rsid w:val="00E97318"/>
    <w:rsid w:val="00EA0F5D"/>
    <w:rsid w:val="00EA5E73"/>
    <w:rsid w:val="00EC3B02"/>
    <w:rsid w:val="00F5074A"/>
    <w:rsid w:val="00F96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1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5C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5C9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15C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5C9F"/>
    <w:rPr>
      <w:sz w:val="18"/>
      <w:szCs w:val="18"/>
    </w:rPr>
  </w:style>
  <w:style w:type="table" w:styleId="a5">
    <w:name w:val="Table Grid"/>
    <w:basedOn w:val="a1"/>
    <w:uiPriority w:val="99"/>
    <w:rsid w:val="00115C9F"/>
    <w:rPr>
      <w:rFonts w:ascii="Calibri" w:eastAsia="宋体" w:hAnsi="Calibri" w:cs="Calibri"/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132</Words>
  <Characters>759</Characters>
  <Application>Microsoft Office Word</Application>
  <DocSecurity>0</DocSecurity>
  <Lines>6</Lines>
  <Paragraphs>1</Paragraphs>
  <ScaleCrop>false</ScaleCrop>
  <Company>Toshiba</Company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hcp123456</dc:creator>
  <cp:keywords/>
  <dc:description/>
  <cp:lastModifiedBy>郑鹏</cp:lastModifiedBy>
  <cp:revision>42</cp:revision>
  <dcterms:created xsi:type="dcterms:W3CDTF">2018-04-05T08:09:00Z</dcterms:created>
  <dcterms:modified xsi:type="dcterms:W3CDTF">2018-05-10T07:47:00Z</dcterms:modified>
</cp:coreProperties>
</file>