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282" w:rsidRDefault="00296F2E">
      <w:pPr>
        <w:jc w:val="center"/>
        <w:rPr>
          <w:rFonts w:ascii="仿宋" w:eastAsia="黑体" w:hAnsi="仿宋"/>
          <w:sz w:val="30"/>
          <w:szCs w:val="30"/>
        </w:rPr>
      </w:pPr>
      <w:r>
        <w:rPr>
          <w:rFonts w:ascii="黑体" w:eastAsia="黑体" w:hAnsi="黑体" w:cs="Times New Roman" w:hint="eastAsia"/>
          <w:sz w:val="32"/>
          <w:szCs w:val="30"/>
        </w:rPr>
        <w:t>2018-2019年度广东重大科技专项“</w:t>
      </w:r>
      <w:r w:rsidR="000C2DB6">
        <w:rPr>
          <w:rFonts w:ascii="黑体" w:eastAsia="黑体" w:hAnsi="黑体" w:cs="Times New Roman" w:hint="eastAsia"/>
          <w:sz w:val="32"/>
          <w:szCs w:val="30"/>
        </w:rPr>
        <w:t>精准农业</w:t>
      </w:r>
      <w:r>
        <w:rPr>
          <w:rFonts w:ascii="黑体" w:eastAsia="黑体" w:hAnsi="黑体" w:cs="Times New Roman" w:hint="eastAsia"/>
          <w:sz w:val="32"/>
          <w:szCs w:val="30"/>
        </w:rPr>
        <w:t>”申报意向表</w:t>
      </w:r>
    </w:p>
    <w:tbl>
      <w:tblPr>
        <w:tblStyle w:val="a9"/>
        <w:tblW w:w="14361" w:type="dxa"/>
        <w:jc w:val="center"/>
        <w:tblLayout w:type="fixed"/>
        <w:tblLook w:val="04A0"/>
      </w:tblPr>
      <w:tblGrid>
        <w:gridCol w:w="900"/>
        <w:gridCol w:w="2586"/>
        <w:gridCol w:w="2563"/>
        <w:gridCol w:w="2409"/>
        <w:gridCol w:w="2552"/>
        <w:gridCol w:w="2410"/>
        <w:gridCol w:w="941"/>
      </w:tblGrid>
      <w:tr w:rsidR="00B87282" w:rsidTr="00725F5D">
        <w:trPr>
          <w:trHeight w:hRule="exact" w:val="851"/>
          <w:tblHeader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586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2563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主持单位（学院）</w:t>
            </w:r>
          </w:p>
        </w:tc>
        <w:tc>
          <w:tcPr>
            <w:tcW w:w="2409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主持人</w:t>
            </w:r>
          </w:p>
        </w:tc>
        <w:tc>
          <w:tcPr>
            <w:tcW w:w="2552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参加单位（学院）</w:t>
            </w:r>
          </w:p>
        </w:tc>
        <w:tc>
          <w:tcPr>
            <w:tcW w:w="241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参加人</w:t>
            </w:r>
            <w:bookmarkStart w:id="0" w:name="_GoBack"/>
            <w:bookmarkEnd w:id="0"/>
          </w:p>
        </w:tc>
        <w:tc>
          <w:tcPr>
            <w:tcW w:w="941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586" w:type="dxa"/>
            <w:vAlign w:val="center"/>
          </w:tcPr>
          <w:p w:rsidR="00B87282" w:rsidRDefault="00754429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作物生产多维信息感知大数据平台示范应用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586" w:type="dxa"/>
            <w:vAlign w:val="center"/>
          </w:tcPr>
          <w:p w:rsidR="00B87282" w:rsidRDefault="00754429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田间作物生长精准管控关键技术研究与示范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586" w:type="dxa"/>
            <w:vAlign w:val="center"/>
          </w:tcPr>
          <w:p w:rsidR="00B87282" w:rsidRDefault="00754429" w:rsidP="000C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设施园艺作物精准调控关键技术研究与示范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586" w:type="dxa"/>
            <w:vAlign w:val="center"/>
          </w:tcPr>
          <w:p w:rsidR="00B87282" w:rsidRDefault="00754429" w:rsidP="000C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基于大数据和区块链的果蔬产品溯源系统示范应用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586" w:type="dxa"/>
            <w:vAlign w:val="center"/>
          </w:tcPr>
          <w:p w:rsidR="00B87282" w:rsidRDefault="00DA4BDC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动物精准养殖信息全面感知大数据平台示范应用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586" w:type="dxa"/>
            <w:vAlign w:val="center"/>
          </w:tcPr>
          <w:p w:rsidR="00B87282" w:rsidRDefault="00DA4BDC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畜禽精准健康养殖关键技术研究与示范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586" w:type="dxa"/>
            <w:vAlign w:val="center"/>
          </w:tcPr>
          <w:p w:rsidR="00B87282" w:rsidRDefault="00D85C2C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工厂化水产健康养殖精准调控关键技术研究与示范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586" w:type="dxa"/>
            <w:vAlign w:val="center"/>
          </w:tcPr>
          <w:p w:rsidR="00B87282" w:rsidRDefault="00926C05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化肥农药精准施用管控技术示范应用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2586" w:type="dxa"/>
            <w:vAlign w:val="center"/>
          </w:tcPr>
          <w:p w:rsidR="00B87282" w:rsidRDefault="00391CBF" w:rsidP="000C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肥药协同高效技术体系建立与示范应用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586" w:type="dxa"/>
            <w:vAlign w:val="center"/>
          </w:tcPr>
          <w:p w:rsidR="00B87282" w:rsidRDefault="00960D37" w:rsidP="000C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畜禽疫病智能诊断与防控技术研究与示范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2586" w:type="dxa"/>
            <w:vAlign w:val="center"/>
          </w:tcPr>
          <w:p w:rsidR="00B87282" w:rsidRDefault="00960D37" w:rsidP="000C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水产重要疫病智能诊治技术研究与示范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2586" w:type="dxa"/>
            <w:vAlign w:val="center"/>
          </w:tcPr>
          <w:p w:rsidR="00B87282" w:rsidRDefault="00330881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植物重大病虫害监测预警与防控技术研究与示范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330881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330881" w:rsidRDefault="0033088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2586" w:type="dxa"/>
            <w:vAlign w:val="center"/>
          </w:tcPr>
          <w:p w:rsidR="00330881" w:rsidRDefault="00330881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动物重大疫病疫苗生物合成关键技术研究</w:t>
            </w:r>
          </w:p>
        </w:tc>
        <w:tc>
          <w:tcPr>
            <w:tcW w:w="2563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</w:tr>
      <w:tr w:rsidR="00330881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330881" w:rsidRDefault="0033088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2586" w:type="dxa"/>
            <w:vAlign w:val="center"/>
          </w:tcPr>
          <w:p w:rsidR="00330881" w:rsidRDefault="00330881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无抗饲料生物合成关键技术研究与应用</w:t>
            </w:r>
          </w:p>
        </w:tc>
        <w:tc>
          <w:tcPr>
            <w:tcW w:w="2563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</w:tr>
      <w:tr w:rsidR="00330881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330881" w:rsidRDefault="004B212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2586" w:type="dxa"/>
            <w:vAlign w:val="center"/>
          </w:tcPr>
          <w:p w:rsidR="00330881" w:rsidRDefault="004B212A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生物农药和杀虫剂生物合成关键技术研究与示范</w:t>
            </w:r>
          </w:p>
        </w:tc>
        <w:tc>
          <w:tcPr>
            <w:tcW w:w="2563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330881" w:rsidRDefault="00330881">
            <w:pPr>
              <w:jc w:val="center"/>
              <w:rPr>
                <w:sz w:val="28"/>
                <w:szCs w:val="28"/>
              </w:rPr>
            </w:pPr>
          </w:p>
        </w:tc>
      </w:tr>
      <w:tr w:rsidR="004B212A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4B212A" w:rsidRDefault="004B212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2586" w:type="dxa"/>
            <w:vAlign w:val="center"/>
          </w:tcPr>
          <w:p w:rsidR="004B212A" w:rsidRDefault="004B212A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农业面源污染与农田重金属污染监测治理与生物合成制剂研发</w:t>
            </w:r>
          </w:p>
        </w:tc>
        <w:tc>
          <w:tcPr>
            <w:tcW w:w="2563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</w:tr>
      <w:tr w:rsidR="004B212A" w:rsidRPr="004B212A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4B212A" w:rsidRDefault="004B212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2586" w:type="dxa"/>
            <w:vAlign w:val="center"/>
          </w:tcPr>
          <w:p w:rsidR="004B212A" w:rsidRDefault="004B212A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植物体内活性小分子活体传感器研发</w:t>
            </w:r>
          </w:p>
        </w:tc>
        <w:tc>
          <w:tcPr>
            <w:tcW w:w="2563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</w:tr>
      <w:tr w:rsidR="004B212A" w:rsidRPr="004B212A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4B212A" w:rsidRDefault="004B212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2586" w:type="dxa"/>
            <w:vAlign w:val="center"/>
          </w:tcPr>
          <w:p w:rsidR="004B212A" w:rsidRDefault="004B212A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动植物体与环境物质交换传感器研发</w:t>
            </w:r>
          </w:p>
        </w:tc>
        <w:tc>
          <w:tcPr>
            <w:tcW w:w="2563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</w:tr>
      <w:tr w:rsidR="004B212A" w:rsidRPr="004B212A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4B212A" w:rsidRDefault="004B212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</w:t>
            </w:r>
          </w:p>
        </w:tc>
        <w:tc>
          <w:tcPr>
            <w:tcW w:w="2586" w:type="dxa"/>
            <w:vAlign w:val="center"/>
          </w:tcPr>
          <w:p w:rsidR="004B212A" w:rsidRDefault="004B212A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作物种子综合信息快速检测传感器研发</w:t>
            </w:r>
          </w:p>
        </w:tc>
        <w:tc>
          <w:tcPr>
            <w:tcW w:w="2563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</w:tr>
      <w:tr w:rsidR="004B212A" w:rsidRPr="004B212A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4B212A" w:rsidRDefault="004B212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2586" w:type="dxa"/>
            <w:vAlign w:val="center"/>
          </w:tcPr>
          <w:p w:rsidR="004B212A" w:rsidRDefault="004B212A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牲畜</w:t>
            </w:r>
            <w:r w:rsidR="004D027B">
              <w:rPr>
                <w:rFonts w:ascii="宋体" w:hAnsi="宋体" w:hint="eastAsia"/>
                <w:szCs w:val="21"/>
              </w:rPr>
              <w:t>非接触式智能识别评价技术研究与示范</w:t>
            </w:r>
          </w:p>
        </w:tc>
        <w:tc>
          <w:tcPr>
            <w:tcW w:w="2563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4B212A" w:rsidRDefault="004B212A">
            <w:pPr>
              <w:jc w:val="center"/>
              <w:rPr>
                <w:sz w:val="28"/>
                <w:szCs w:val="28"/>
              </w:rPr>
            </w:pPr>
          </w:p>
        </w:tc>
      </w:tr>
      <w:tr w:rsidR="004D027B" w:rsidRPr="004B212A" w:rsidTr="00725F5D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4D027B" w:rsidRDefault="004D027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2586" w:type="dxa"/>
            <w:vAlign w:val="center"/>
          </w:tcPr>
          <w:p w:rsidR="004D027B" w:rsidRDefault="004D027B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畜禽智能可穿戴式生理感知技术研究与应用</w:t>
            </w:r>
          </w:p>
        </w:tc>
        <w:tc>
          <w:tcPr>
            <w:tcW w:w="2563" w:type="dxa"/>
            <w:vAlign w:val="center"/>
          </w:tcPr>
          <w:p w:rsidR="004D027B" w:rsidRDefault="004D02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D027B" w:rsidRDefault="004D02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4D027B" w:rsidRDefault="004D02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D027B" w:rsidRDefault="004D02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4D027B" w:rsidRDefault="004D027B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7282" w:rsidRDefault="00B87282">
      <w:pPr>
        <w:rPr>
          <w:sz w:val="24"/>
          <w:szCs w:val="24"/>
        </w:rPr>
      </w:pPr>
    </w:p>
    <w:p w:rsidR="00B87282" w:rsidRDefault="00B87282">
      <w:pPr>
        <w:rPr>
          <w:sz w:val="24"/>
          <w:szCs w:val="24"/>
        </w:rPr>
      </w:pPr>
    </w:p>
    <w:sectPr w:rsidR="00B87282" w:rsidSect="00B87282">
      <w:pgSz w:w="16838" w:h="11906" w:orient="landscape"/>
      <w:pgMar w:top="1418" w:right="720" w:bottom="1418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20E" w:rsidRDefault="0085020E" w:rsidP="00592008">
      <w:r>
        <w:separator/>
      </w:r>
    </w:p>
  </w:endnote>
  <w:endnote w:type="continuationSeparator" w:id="1">
    <w:p w:rsidR="0085020E" w:rsidRDefault="0085020E" w:rsidP="00592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20E" w:rsidRDefault="0085020E" w:rsidP="00592008">
      <w:r>
        <w:separator/>
      </w:r>
    </w:p>
  </w:footnote>
  <w:footnote w:type="continuationSeparator" w:id="1">
    <w:p w:rsidR="0085020E" w:rsidRDefault="0085020E" w:rsidP="005920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625358"/>
    <w:rsid w:val="000562F5"/>
    <w:rsid w:val="000A6695"/>
    <w:rsid w:val="000C2DB6"/>
    <w:rsid w:val="001711FE"/>
    <w:rsid w:val="00296F2E"/>
    <w:rsid w:val="002D2273"/>
    <w:rsid w:val="00330881"/>
    <w:rsid w:val="00391CBF"/>
    <w:rsid w:val="004B212A"/>
    <w:rsid w:val="004D027B"/>
    <w:rsid w:val="00592008"/>
    <w:rsid w:val="005C7477"/>
    <w:rsid w:val="00625358"/>
    <w:rsid w:val="00647BA8"/>
    <w:rsid w:val="006A5146"/>
    <w:rsid w:val="00725F5D"/>
    <w:rsid w:val="00754429"/>
    <w:rsid w:val="007F5FED"/>
    <w:rsid w:val="0085020E"/>
    <w:rsid w:val="00926C05"/>
    <w:rsid w:val="00960D37"/>
    <w:rsid w:val="009E33FB"/>
    <w:rsid w:val="00AA1413"/>
    <w:rsid w:val="00B73FA5"/>
    <w:rsid w:val="00B87282"/>
    <w:rsid w:val="00D80F29"/>
    <w:rsid w:val="00D85C2C"/>
    <w:rsid w:val="00DA4BDC"/>
    <w:rsid w:val="00DB7C42"/>
    <w:rsid w:val="0105451F"/>
    <w:rsid w:val="017642F6"/>
    <w:rsid w:val="034478B1"/>
    <w:rsid w:val="05AB0CC1"/>
    <w:rsid w:val="0B994079"/>
    <w:rsid w:val="0C137710"/>
    <w:rsid w:val="121B54F1"/>
    <w:rsid w:val="12266D5D"/>
    <w:rsid w:val="16675E5D"/>
    <w:rsid w:val="1801003F"/>
    <w:rsid w:val="19FA10D8"/>
    <w:rsid w:val="1A9C5CCF"/>
    <w:rsid w:val="1EA01BCD"/>
    <w:rsid w:val="1F99486E"/>
    <w:rsid w:val="1FC12A0E"/>
    <w:rsid w:val="1FE076D4"/>
    <w:rsid w:val="1FE5593A"/>
    <w:rsid w:val="204B0E3B"/>
    <w:rsid w:val="244179DE"/>
    <w:rsid w:val="266672E9"/>
    <w:rsid w:val="268340D7"/>
    <w:rsid w:val="26BC6D88"/>
    <w:rsid w:val="2F9E7416"/>
    <w:rsid w:val="33DF4857"/>
    <w:rsid w:val="393E5C18"/>
    <w:rsid w:val="428611F2"/>
    <w:rsid w:val="430A010C"/>
    <w:rsid w:val="4B6C74AA"/>
    <w:rsid w:val="4BC82E6C"/>
    <w:rsid w:val="4E377C96"/>
    <w:rsid w:val="4FC56C0C"/>
    <w:rsid w:val="51D509B7"/>
    <w:rsid w:val="555907B3"/>
    <w:rsid w:val="575012AE"/>
    <w:rsid w:val="57F94E64"/>
    <w:rsid w:val="640125D2"/>
    <w:rsid w:val="64CF67A4"/>
    <w:rsid w:val="680751B0"/>
    <w:rsid w:val="6D790DE0"/>
    <w:rsid w:val="6E8B63EB"/>
    <w:rsid w:val="6F1D4E4B"/>
    <w:rsid w:val="70514F41"/>
    <w:rsid w:val="7194310A"/>
    <w:rsid w:val="74045D9C"/>
    <w:rsid w:val="74EF37C2"/>
    <w:rsid w:val="7B183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282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B8728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B87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B87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B8728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sid w:val="00B87282"/>
    <w:rPr>
      <w:b/>
    </w:rPr>
  </w:style>
  <w:style w:type="character" w:styleId="a8">
    <w:name w:val="Hyperlink"/>
    <w:basedOn w:val="a0"/>
    <w:uiPriority w:val="99"/>
    <w:qFormat/>
    <w:rsid w:val="00B87282"/>
    <w:rPr>
      <w:color w:val="0000FF"/>
      <w:u w:val="single"/>
    </w:rPr>
  </w:style>
  <w:style w:type="table" w:styleId="a9">
    <w:name w:val="Table Grid"/>
    <w:basedOn w:val="a1"/>
    <w:uiPriority w:val="59"/>
    <w:qFormat/>
    <w:rsid w:val="00B872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B8728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8728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B8728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qFormat/>
    <w:rsid w:val="00B87282"/>
    <w:rPr>
      <w:sz w:val="18"/>
      <w:szCs w:val="18"/>
    </w:rPr>
  </w:style>
  <w:style w:type="paragraph" w:customStyle="1" w:styleId="10">
    <w:name w:val="纯文本1"/>
    <w:basedOn w:val="a"/>
    <w:qFormat/>
    <w:rsid w:val="00B87282"/>
    <w:pPr>
      <w:adjustRightInd w:val="0"/>
      <w:snapToGrid w:val="0"/>
      <w:spacing w:line="360" w:lineRule="auto"/>
      <w:ind w:firstLineChars="200" w:firstLine="640"/>
    </w:pPr>
    <w:rPr>
      <w:rFonts w:ascii="宋体" w:hAnsi="Courier New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100</Words>
  <Characters>570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hcp123456</cp:lastModifiedBy>
  <cp:revision>22</cp:revision>
  <cp:lastPrinted>2017-07-24T08:14:00Z</cp:lastPrinted>
  <dcterms:created xsi:type="dcterms:W3CDTF">2017-07-24T08:00:00Z</dcterms:created>
  <dcterms:modified xsi:type="dcterms:W3CDTF">2018-09-23T09:53:00Z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