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44" w:rsidRPr="00CB7F44" w:rsidRDefault="00CB7F44" w:rsidP="00CB7F44">
      <w:pPr>
        <w:widowControl/>
        <w:shd w:val="clear" w:color="auto" w:fill="FFFFFF"/>
        <w:spacing w:before="150" w:after="150" w:line="600" w:lineRule="atLeast"/>
        <w:jc w:val="center"/>
        <w:outlineLvl w:val="2"/>
        <w:rPr>
          <w:rFonts w:ascii="宋体" w:eastAsia="宋体" w:hAnsi="宋体" w:cs="Helvetica"/>
          <w:color w:val="000000"/>
          <w:kern w:val="0"/>
          <w:sz w:val="36"/>
          <w:szCs w:val="36"/>
        </w:rPr>
      </w:pPr>
      <w:r w:rsidRPr="00CB7F44">
        <w:rPr>
          <w:rFonts w:ascii="宋体" w:eastAsia="宋体" w:hAnsi="宋体" w:cs="Helvetica" w:hint="eastAsia"/>
          <w:color w:val="000000"/>
          <w:kern w:val="0"/>
          <w:sz w:val="36"/>
          <w:szCs w:val="36"/>
        </w:rPr>
        <w:t>广州市科技创新委员会关于组织申报2018年广州市农村科技特派员项目的通知</w:t>
      </w:r>
    </w:p>
    <w:p w:rsidR="00CB7F44" w:rsidRPr="00CB7F44" w:rsidRDefault="00CB7F44" w:rsidP="00CB7F44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Helvetica" w:hint="eastAsia"/>
          <w:color w:val="888888"/>
          <w:kern w:val="0"/>
          <w:sz w:val="18"/>
          <w:szCs w:val="18"/>
        </w:rPr>
      </w:pPr>
      <w:r w:rsidRPr="00CB7F44">
        <w:rPr>
          <w:rFonts w:ascii="宋体" w:eastAsia="宋体" w:hAnsi="宋体" w:cs="Helvetica" w:hint="eastAsia"/>
          <w:color w:val="888888"/>
          <w:kern w:val="0"/>
          <w:sz w:val="18"/>
          <w:szCs w:val="18"/>
        </w:rPr>
        <w:t xml:space="preserve">新闻来源：广州市科技创新委员会 发布时间：2018-12-24 15:07:57 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center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</w:t>
      </w:r>
      <w:proofErr w:type="gramStart"/>
      <w:r w:rsidRPr="00CB7F44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穗科创</w:t>
      </w:r>
      <w:proofErr w:type="gramEnd"/>
      <w:r w:rsidRPr="00CB7F44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字〔2018〕415号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各有关单位：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为贯彻落实《广州市实施乡村振兴战略三年行动计划(2018-2020)》精神，我委制定了《广州市科技创新委员会推进农村科技特派员工作实施方案(2018-2020年)》。现就组织申报2018年广州市农村科技特派员项目有关事项通知如下：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</w:t>
      </w:r>
      <w:r w:rsidRPr="00CB7F44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一、申报对象及基本条件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</w:t>
      </w:r>
      <w:proofErr w:type="gramStart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一</w:t>
      </w:r>
      <w:proofErr w:type="gramEnd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)广州地区的科研院所、高等院校、各级农业技术推广机构、科技型企业等单位均可以申报农村科技特派员项目。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(二)农村科技特派员申请人所在单位应在广州市行政区域内设立、登记、注册并具有独立法人资格。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(三)农村科技特派员申请人所在单位应在相关领域具有一定的技术优势，有健全的科研管理、知识产权管理和财务管理制度，运营状态良好。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四)农村科技特派员申请人应是申报单位正式职工，项目实施期内在职，熟悉本领域国内外科技和市场发展动态，具有本领域的工作经验，是实际主持研究工作的科技人员。在职公务员、退休人员不得申报农村科技特派员项目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(五)农村科技特派员申报单位、申请人过去5年内在申报和承担国家、省、市科技计划项目中无不良信用记录。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(六)农村科技特派员项目不受市科技计划项目负责人申报限项的限制。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</w:t>
      </w:r>
      <w:r w:rsidRPr="00CB7F44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二、主要服务范围及内容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围绕广州市实施乡村振兴战略需求，重点对接从化、增城、白云、花都等4个涉农重点区域，辐射带动黄埔、番禺、南沙等3个涉农区，围绕品种选育、高产栽培，开展优质高产栽培技术示范，推广普及先进适用的农业技术、农业装备、农业信息与发展理念，以良种培育、新型肥药、加工贮存、疫病防控、设施农业、农业物联网和装备智能化、精准施肥、农田修复、节能农机、食品安全以及农村民生等实用技术成果为主推内容，鼓励科技特派员与服务对象共同创办专业合作社、专业技术协会和涉农企业，支持创业类科技特派员以技术入股等形式到农村领办、创办经济实体，进行技术指导等，支持与农民合作社、家庭农场、企</w:t>
      </w: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lastRenderedPageBreak/>
        <w:t>业等组织机构开展合作，结成经济利益共同体，推进区域科技创新创业，共同解决农业产业发展中的各类技术问题，培养本土农业科技人才。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</w:t>
      </w:r>
      <w:r w:rsidRPr="00CB7F44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三、支持经费及方式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2018年广州市农村科技特派员项目共计支持项目20项，每项支持经费10万元，项目实施期2年。支持经费采取事前资助的方式，立项后由我委下达立项通知，由委托服务机构(广东省农科院)一次性将支持经费拨付到农村科技特派员项目所在单位。资金使用按照《广州市科技创新委员会推进农村科技特派员工作实施方案(2018-2020年)》规定的项目经费开支范围和标准要求执行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</w:t>
      </w:r>
      <w:r w:rsidRPr="00CB7F44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四、申报材料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</w:t>
      </w:r>
      <w:proofErr w:type="gramStart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一</w:t>
      </w:r>
      <w:proofErr w:type="gramEnd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)《广州市农村科技特派员申请表》(见附件)。申请表需明确供需双方实施的目标、实施内容、实施期限、资金使用、绩效等，经所在单位及技术需求方推荐盖章。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(二)农村科技特派员与技术需求方签署技术服务协议。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</w:t>
      </w:r>
      <w:r w:rsidRPr="00CB7F44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五、申报时间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广州市农村科技特派员项目申报时间为2018年12月 24日至2019年1月12日17时。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申报单位统一将书面材料一式一份于申报截止时间前提交</w:t>
      </w:r>
      <w:proofErr w:type="gramStart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至委托</w:t>
      </w:r>
      <w:proofErr w:type="gramEnd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服务机构(广东省农科院)，电子版发送至linyuexin@gdaas.cn。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</w:t>
      </w:r>
      <w:r w:rsidRPr="00CB7F44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六、联系方式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广州市科技创新委社会发展和基础研究处：</w:t>
      </w:r>
      <w:proofErr w:type="gramStart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雷秀明</w:t>
      </w:r>
      <w:proofErr w:type="gramEnd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、谢秀珍，83124147、83124044。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广东省农业科学院：</w:t>
      </w:r>
      <w:proofErr w:type="gramStart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林悦欣</w:t>
      </w:r>
      <w:proofErr w:type="gramEnd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、晏育伟，87596250,38213849。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书面材料接收地址：广东省广州市天河区</w:t>
      </w:r>
      <w:proofErr w:type="gramStart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金颖路29号</w:t>
      </w:r>
      <w:proofErr w:type="gramEnd"/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>省农科院办公楼(联系人：晏育伟，13560356516)。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附件：</w:t>
      </w:r>
      <w:hyperlink r:id="rId5" w:tgtFrame="_blank" w:history="1">
        <w:r w:rsidRPr="00CB7F44">
          <w:rPr>
            <w:rFonts w:ascii="宋体" w:eastAsia="宋体" w:hAnsi="宋体" w:cs="Helvetica" w:hint="eastAsia"/>
            <w:color w:val="0088CC"/>
            <w:kern w:val="0"/>
            <w:szCs w:val="21"/>
          </w:rPr>
          <w:t>广州市农村科技特派员申请表.</w:t>
        </w:r>
        <w:proofErr w:type="gramStart"/>
        <w:r w:rsidRPr="00CB7F44">
          <w:rPr>
            <w:rFonts w:ascii="宋体" w:eastAsia="宋体" w:hAnsi="宋体" w:cs="Helvetica" w:hint="eastAsia"/>
            <w:color w:val="0088CC"/>
            <w:kern w:val="0"/>
            <w:szCs w:val="21"/>
          </w:rPr>
          <w:t>doc</w:t>
        </w:r>
        <w:proofErr w:type="gramEnd"/>
      </w:hyperlink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righ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广州市科技创新委员会</w:t>
      </w:r>
    </w:p>
    <w:p w:rsidR="00CB7F44" w:rsidRPr="00CB7F44" w:rsidRDefault="00CB7F44" w:rsidP="00CB7F44">
      <w:pPr>
        <w:widowControl/>
        <w:shd w:val="clear" w:color="auto" w:fill="FFFFFF"/>
        <w:spacing w:before="195" w:after="195" w:line="360" w:lineRule="atLeast"/>
        <w:jc w:val="righ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CB7F44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2018年12月21日</w:t>
      </w:r>
    </w:p>
    <w:p w:rsidR="00190B4C" w:rsidRPr="00CB7F44" w:rsidRDefault="00190B4C">
      <w:bookmarkStart w:id="0" w:name="_GoBack"/>
      <w:bookmarkEnd w:id="0"/>
    </w:p>
    <w:sectPr w:rsidR="00190B4C" w:rsidRPr="00CB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CF"/>
    <w:rsid w:val="000273EF"/>
    <w:rsid w:val="00040066"/>
    <w:rsid w:val="00055541"/>
    <w:rsid w:val="000679EA"/>
    <w:rsid w:val="000734B0"/>
    <w:rsid w:val="00085DA4"/>
    <w:rsid w:val="000B3FAD"/>
    <w:rsid w:val="000B480C"/>
    <w:rsid w:val="000E2385"/>
    <w:rsid w:val="00125FDD"/>
    <w:rsid w:val="00132590"/>
    <w:rsid w:val="001335D0"/>
    <w:rsid w:val="00175688"/>
    <w:rsid w:val="00190B4C"/>
    <w:rsid w:val="001A2710"/>
    <w:rsid w:val="001A79AF"/>
    <w:rsid w:val="001B0890"/>
    <w:rsid w:val="001F1310"/>
    <w:rsid w:val="002113DB"/>
    <w:rsid w:val="00243FE3"/>
    <w:rsid w:val="00274FF3"/>
    <w:rsid w:val="00293542"/>
    <w:rsid w:val="002A00D0"/>
    <w:rsid w:val="002B5BFF"/>
    <w:rsid w:val="002C625C"/>
    <w:rsid w:val="002E75A7"/>
    <w:rsid w:val="003040C1"/>
    <w:rsid w:val="00305C48"/>
    <w:rsid w:val="00311FE7"/>
    <w:rsid w:val="00323D53"/>
    <w:rsid w:val="00333D88"/>
    <w:rsid w:val="00334675"/>
    <w:rsid w:val="00342CE9"/>
    <w:rsid w:val="0036170D"/>
    <w:rsid w:val="00391C7C"/>
    <w:rsid w:val="003A2190"/>
    <w:rsid w:val="003C4F73"/>
    <w:rsid w:val="00405BD9"/>
    <w:rsid w:val="0044221A"/>
    <w:rsid w:val="004546C9"/>
    <w:rsid w:val="00485316"/>
    <w:rsid w:val="004B1D32"/>
    <w:rsid w:val="004C21B1"/>
    <w:rsid w:val="004E3076"/>
    <w:rsid w:val="00504D8C"/>
    <w:rsid w:val="00505084"/>
    <w:rsid w:val="005235F2"/>
    <w:rsid w:val="005265BA"/>
    <w:rsid w:val="005537B6"/>
    <w:rsid w:val="0056203E"/>
    <w:rsid w:val="0057567B"/>
    <w:rsid w:val="005850D6"/>
    <w:rsid w:val="005A55E6"/>
    <w:rsid w:val="005B29ED"/>
    <w:rsid w:val="005E2617"/>
    <w:rsid w:val="005E2DB9"/>
    <w:rsid w:val="005E37C5"/>
    <w:rsid w:val="00626F2A"/>
    <w:rsid w:val="00631326"/>
    <w:rsid w:val="00664A8B"/>
    <w:rsid w:val="006C6779"/>
    <w:rsid w:val="006D76D0"/>
    <w:rsid w:val="006F3537"/>
    <w:rsid w:val="0072487A"/>
    <w:rsid w:val="00732087"/>
    <w:rsid w:val="00751966"/>
    <w:rsid w:val="00761D3C"/>
    <w:rsid w:val="00774FB8"/>
    <w:rsid w:val="00785B4D"/>
    <w:rsid w:val="007A3298"/>
    <w:rsid w:val="007B5199"/>
    <w:rsid w:val="007D7A47"/>
    <w:rsid w:val="007E4135"/>
    <w:rsid w:val="007E464F"/>
    <w:rsid w:val="007F52E9"/>
    <w:rsid w:val="0081129C"/>
    <w:rsid w:val="00812D22"/>
    <w:rsid w:val="00834870"/>
    <w:rsid w:val="008436DC"/>
    <w:rsid w:val="0088595F"/>
    <w:rsid w:val="00891310"/>
    <w:rsid w:val="008A1298"/>
    <w:rsid w:val="008D16F3"/>
    <w:rsid w:val="008E3024"/>
    <w:rsid w:val="008F33C4"/>
    <w:rsid w:val="008F4019"/>
    <w:rsid w:val="009013F7"/>
    <w:rsid w:val="00912155"/>
    <w:rsid w:val="00932A9C"/>
    <w:rsid w:val="009363C3"/>
    <w:rsid w:val="00955A25"/>
    <w:rsid w:val="00960C98"/>
    <w:rsid w:val="009839E6"/>
    <w:rsid w:val="0098740E"/>
    <w:rsid w:val="00995C25"/>
    <w:rsid w:val="009A7D60"/>
    <w:rsid w:val="009C10E9"/>
    <w:rsid w:val="009D0F5D"/>
    <w:rsid w:val="009E169C"/>
    <w:rsid w:val="009F0A0B"/>
    <w:rsid w:val="009F3689"/>
    <w:rsid w:val="00A33D07"/>
    <w:rsid w:val="00A402C4"/>
    <w:rsid w:val="00A965E0"/>
    <w:rsid w:val="00AC48D4"/>
    <w:rsid w:val="00AD562D"/>
    <w:rsid w:val="00AF739B"/>
    <w:rsid w:val="00B37BCC"/>
    <w:rsid w:val="00B44027"/>
    <w:rsid w:val="00B459C0"/>
    <w:rsid w:val="00B572E5"/>
    <w:rsid w:val="00B766EF"/>
    <w:rsid w:val="00B816F0"/>
    <w:rsid w:val="00B9470B"/>
    <w:rsid w:val="00B94FBB"/>
    <w:rsid w:val="00B9527B"/>
    <w:rsid w:val="00B965D1"/>
    <w:rsid w:val="00BA1465"/>
    <w:rsid w:val="00BB2547"/>
    <w:rsid w:val="00BB47CF"/>
    <w:rsid w:val="00BE2DC0"/>
    <w:rsid w:val="00C01F93"/>
    <w:rsid w:val="00C05E1C"/>
    <w:rsid w:val="00C3062B"/>
    <w:rsid w:val="00C37A5D"/>
    <w:rsid w:val="00C83975"/>
    <w:rsid w:val="00C968CE"/>
    <w:rsid w:val="00CB7F44"/>
    <w:rsid w:val="00CC30FC"/>
    <w:rsid w:val="00CD466F"/>
    <w:rsid w:val="00CE548A"/>
    <w:rsid w:val="00CE7110"/>
    <w:rsid w:val="00D31F15"/>
    <w:rsid w:val="00D42C4D"/>
    <w:rsid w:val="00D50711"/>
    <w:rsid w:val="00D70F3C"/>
    <w:rsid w:val="00D7416A"/>
    <w:rsid w:val="00D96230"/>
    <w:rsid w:val="00DA04CB"/>
    <w:rsid w:val="00DB02D4"/>
    <w:rsid w:val="00DB175D"/>
    <w:rsid w:val="00DC5F14"/>
    <w:rsid w:val="00E05BE9"/>
    <w:rsid w:val="00E53D1F"/>
    <w:rsid w:val="00E61FFF"/>
    <w:rsid w:val="00E71712"/>
    <w:rsid w:val="00EB6AFF"/>
    <w:rsid w:val="00EB790B"/>
    <w:rsid w:val="00F030D4"/>
    <w:rsid w:val="00F16849"/>
    <w:rsid w:val="00F725D2"/>
    <w:rsid w:val="00F874CB"/>
    <w:rsid w:val="00FB0624"/>
    <w:rsid w:val="00FB76A3"/>
    <w:rsid w:val="00FD1884"/>
    <w:rsid w:val="00FE225A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78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0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9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CBCECF"/>
                                                        <w:bottom w:val="single" w:sz="6" w:space="31" w:color="CBCECF"/>
                                                        <w:right w:val="single" w:sz="6" w:space="8" w:color="CBCECF"/>
                                                      </w:divBdr>
                                                      <w:divsChild>
                                                        <w:div w:id="135241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zsi.gov.cn/ueditorfile/15456351533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侯建国</cp:lastModifiedBy>
  <cp:revision>2</cp:revision>
  <dcterms:created xsi:type="dcterms:W3CDTF">2018-12-25T02:23:00Z</dcterms:created>
  <dcterms:modified xsi:type="dcterms:W3CDTF">2018-12-25T02:24:00Z</dcterms:modified>
</cp:coreProperties>
</file>