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D73541">
      <w:pPr>
        <w:pStyle w:val="NormalWeb"/>
        <w:widowControl/>
        <w:spacing w:line="560" w:lineRule="exact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2</w:t>
      </w:r>
    </w:p>
    <w:p w:rsidR="00000000" w:rsidRDefault="00D73541">
      <w:pPr>
        <w:pStyle w:val="NormalWeb"/>
        <w:widowControl/>
        <w:spacing w:line="54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shd w:val="clear" w:color="080000" w:fill="FFFFFF"/>
        </w:rPr>
        <w:t>网上申报流程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黑体" w:eastAsia="黑体" w:hAnsi="黑体" w:hint="eastAsia"/>
          <w:sz w:val="32"/>
          <w:szCs w:val="32"/>
          <w:shd w:val="clear" w:color="090000" w:fill="FFFFFF"/>
        </w:rPr>
      </w:pPr>
      <w:r>
        <w:rPr>
          <w:rFonts w:ascii="黑体" w:eastAsia="黑体" w:hAnsi="黑体" w:hint="eastAsia"/>
          <w:sz w:val="32"/>
          <w:szCs w:val="32"/>
          <w:shd w:val="clear" w:color="090000" w:fill="FFFFFF"/>
        </w:rPr>
        <w:t>一、系统注册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省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中医药局科研项目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使用广东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中医药科研项目管理系统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网址为：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http://210.21.85.108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以下简称系统），实行网上申报。系统用户分为管理单位（省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中医药局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）、推荐单位、申报单位以及项目申报人四个用户类别。在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系统中未建立账号的申报单位可自行新建，新建申报单位必须为独立法人单位。申报单位根据申报需求建立项目申报人账号。</w:t>
      </w:r>
      <w:r>
        <w:rPr>
          <w:rFonts w:ascii="Times New Roman" w:eastAsia="仿宋_GB2312" w:hAnsi="Times New Roman" w:cs="Times New Roman" w:hint="eastAsia"/>
          <w:snapToGrid w:val="0"/>
          <w:sz w:val="32"/>
          <w:szCs w:val="32"/>
        </w:rPr>
        <w:t>如推荐单位没有帐号，以公函形式向省中医药局提出申请。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推荐单位和申报单位须在申报项目前，完成单位信息更新工作。申报项目涉及的项目参与单位和项目参与人员，须</w:t>
      </w:r>
      <w:r>
        <w:rPr>
          <w:rFonts w:ascii="Times New Roman" w:eastAsia="仿宋_GB2312" w:hAnsi="Times New Roman" w:cs="Times New Roman"/>
          <w:snapToGrid w:val="0"/>
          <w:sz w:val="32"/>
          <w:szCs w:val="32"/>
        </w:rPr>
        <w:t>在申报项目前，在系统进行注册并完整填写单位或个人信息。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黑体" w:eastAsia="黑体" w:hAnsi="黑体" w:hint="eastAsia"/>
          <w:sz w:val="32"/>
          <w:szCs w:val="32"/>
          <w:shd w:val="clear" w:color="090000" w:fill="FFFFFF"/>
        </w:rPr>
      </w:pPr>
      <w:r>
        <w:rPr>
          <w:rFonts w:ascii="黑体" w:eastAsia="黑体" w:hAnsi="黑体" w:hint="eastAsia"/>
          <w:sz w:val="32"/>
          <w:szCs w:val="32"/>
          <w:shd w:val="clear" w:color="090000" w:fill="FFFFFF"/>
        </w:rPr>
        <w:t>二、网上申报、审核及推荐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各推荐单位先确定拟推荐的项目，给相关申报单位建立帐号，申报单位给相关项目申报人建立帐号。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拟推荐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的项目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申报人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90000" w:fill="FFFFFF"/>
        </w:rPr>
        <w:t>登录系统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，按要求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填写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申请书，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并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上传申请书及附件材料，提交至申报单位审核。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申报单位及推荐单位应对申报的项目进行认真审查，分别在审核、推荐截止时间前完成在线审核、推荐，并导出推荐项目汇总表。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经申报单位、推荐单位网上审核推荐后，项目申报人下载申请书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PDF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文档，打印、签名，由申报单位盖章后，将全套材料（一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式四份）报送推荐单位。</w:t>
      </w: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sectPr w:rsidR="00000000">
          <w:footerReference w:type="default" r:id="rId6"/>
          <w:pgSz w:w="11906" w:h="16838"/>
          <w:pgMar w:top="1984" w:right="1531" w:bottom="1417" w:left="1531" w:header="851" w:footer="992" w:gutter="0"/>
          <w:pgNumType w:fmt="numberInDash"/>
          <w:cols w:space="720"/>
          <w:docGrid w:type="lines" w:linePitch="312"/>
        </w:sectPr>
      </w:pPr>
    </w:p>
    <w:p w:rsidR="00000000" w:rsidRDefault="00D73541">
      <w:pPr>
        <w:pStyle w:val="NormalWeb"/>
        <w:widowControl/>
        <w:spacing w:line="540" w:lineRule="exact"/>
        <w:ind w:firstLine="642"/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lastRenderedPageBreak/>
        <w:t>5.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推荐单位（项目归口申报部门）对纸质申请书加具意见、盖章，连同盖章的推荐项目汇总表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080000" w:fill="FFFFFF"/>
        </w:rPr>
        <w:t>一式一份，其余三份申请书请暂保留），正式行文报送我局。</w:t>
      </w:r>
    </w:p>
    <w:p w:rsidR="00000000" w:rsidRDefault="00D73541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D73541">
      <w:pPr>
        <w:spacing w:line="550" w:lineRule="exact"/>
        <w:rPr>
          <w:rFonts w:eastAsia="黑体"/>
          <w:snapToGrid w:val="0"/>
          <w:kern w:val="0"/>
          <w:sz w:val="32"/>
          <w:szCs w:val="32"/>
        </w:rPr>
      </w:pPr>
    </w:p>
    <w:p w:rsidR="00000000" w:rsidRDefault="00D73541">
      <w:pPr>
        <w:spacing w:line="550" w:lineRule="exact"/>
        <w:rPr>
          <w:rFonts w:eastAsia="黑体"/>
          <w:snapToGrid w:val="0"/>
          <w:kern w:val="0"/>
          <w:sz w:val="32"/>
          <w:szCs w:val="32"/>
        </w:rPr>
      </w:pPr>
    </w:p>
    <w:p w:rsidR="00D73541" w:rsidRDefault="00D73541">
      <w:pPr>
        <w:spacing w:line="550" w:lineRule="exact"/>
        <w:rPr>
          <w:rFonts w:eastAsia="黑体" w:hint="eastAsia"/>
          <w:snapToGrid w:val="0"/>
          <w:kern w:val="0"/>
          <w:sz w:val="32"/>
          <w:szCs w:val="32"/>
        </w:rPr>
      </w:pPr>
    </w:p>
    <w:sectPr w:rsidR="00D73541">
      <w:footerReference w:type="default" r:id="rId7"/>
      <w:pgSz w:w="11906" w:h="16838"/>
      <w:pgMar w:top="1984" w:right="1531" w:bottom="1417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541" w:rsidRDefault="00D73541">
      <w:r>
        <w:separator/>
      </w:r>
    </w:p>
  </w:endnote>
  <w:endnote w:type="continuationSeparator" w:id="0">
    <w:p w:rsidR="00D73541" w:rsidRDefault="00D73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73541">
    <w:pPr>
      <w:pStyle w:val="a6"/>
      <w:rPr>
        <w:rFonts w:ascii="仿宋_GB2312" w:eastAsia="仿宋_GB2312" w:hAnsi="仿宋_GB2312" w:cs="仿宋_GB2312" w:hint="eastAsia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9" type="#_x0000_t202" style="position:absolute;margin-left:104pt;margin-top:0;width:2in;height:2in;z-index:251657728;mso-wrap-style:none;mso-position-horizontal:outside;mso-position-horizontal-relative:margin" filled="f" stroked="f" strokeweight="1.25pt">
          <v:fill o:detectmouseclick="t"/>
          <v:textbox style="mso-fit-shape-to-text:t" inset="0,0,0,0">
            <w:txbxContent>
              <w:p w:rsidR="00000000" w:rsidRDefault="00D73541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 w:rsidR="002A410E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73541">
    <w:pPr>
      <w:pStyle w:val="a6"/>
      <w:rPr>
        <w:rFonts w:ascii="仿宋_GB2312" w:eastAsia="仿宋_GB2312" w:hAnsi="仿宋_GB2312" w:cs="仿宋_GB2312" w:hint="eastAsia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541" w:rsidRDefault="00D73541">
      <w:r>
        <w:separator/>
      </w:r>
    </w:p>
  </w:footnote>
  <w:footnote w:type="continuationSeparator" w:id="0">
    <w:p w:rsidR="00D73541" w:rsidRDefault="00D735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420"/>
  <w:drawingGridHorizontalSpacing w:val="0"/>
  <w:drawingGridVerticalSpacing w:val="158"/>
  <w:noPunctuationKerning/>
  <w:characterSpacingControl w:val="compressPunctuation"/>
  <w:doNotValidateAgainstSchema/>
  <w:doNotDemarcateInvalidXml/>
  <w:hdrShapeDefaults>
    <o:shapedefaults v:ext="edit" spidmax="3085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2A410E"/>
    <w:rsid w:val="00D73541"/>
    <w:rsid w:val="00E86700"/>
    <w:rsid w:val="0C4633FA"/>
    <w:rsid w:val="10864EAB"/>
    <w:rsid w:val="112D2EAD"/>
    <w:rsid w:val="13534171"/>
    <w:rsid w:val="1A243ED4"/>
    <w:rsid w:val="224D7747"/>
    <w:rsid w:val="22C655BF"/>
    <w:rsid w:val="231323AE"/>
    <w:rsid w:val="23253FCA"/>
    <w:rsid w:val="246E541A"/>
    <w:rsid w:val="29315531"/>
    <w:rsid w:val="421D4DA7"/>
    <w:rsid w:val="47B6452C"/>
    <w:rsid w:val="4C684ECB"/>
    <w:rsid w:val="4FE6019A"/>
    <w:rsid w:val="56906503"/>
    <w:rsid w:val="58BB3CCF"/>
    <w:rsid w:val="5C986368"/>
    <w:rsid w:val="5E013583"/>
    <w:rsid w:val="5EE01285"/>
    <w:rsid w:val="63A82533"/>
    <w:rsid w:val="664F4469"/>
    <w:rsid w:val="785D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5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annotation text"/>
    <w:basedOn w:val="a"/>
    <w:pPr>
      <w:jc w:val="left"/>
    </w:pPr>
  </w:style>
  <w:style w:type="paragraph" w:customStyle="1" w:styleId="NormalWeb">
    <w:name w:val="Normal (Web)"/>
    <w:basedOn w:val="a"/>
    <w:pPr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Toshiba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正文</dc:title>
  <dc:creator>张婉玲</dc:creator>
  <cp:lastModifiedBy>hcp123456</cp:lastModifiedBy>
  <cp:revision>2</cp:revision>
  <cp:lastPrinted>2018-02-12T07:51:00Z</cp:lastPrinted>
  <dcterms:created xsi:type="dcterms:W3CDTF">2018-02-13T21:25:00Z</dcterms:created>
  <dcterms:modified xsi:type="dcterms:W3CDTF">2018-02-13T21:25:00Z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